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90BE8" w14:textId="77777777" w:rsidR="008E2E16" w:rsidRPr="00A421A2" w:rsidRDefault="00F12FBE" w:rsidP="0025756F">
      <w:pPr>
        <w:jc w:val="center"/>
        <w:rPr>
          <w:rFonts w:cs="Arial"/>
          <w:b/>
          <w:sz w:val="28"/>
          <w:szCs w:val="28"/>
        </w:rPr>
      </w:pPr>
      <w:r>
        <w:rPr>
          <w:rFonts w:cs="Arial"/>
          <w:b/>
          <w:sz w:val="28"/>
          <w:szCs w:val="28"/>
        </w:rPr>
        <w:t>SYDNEY WESTERN CITY PLANNING PANEL</w:t>
      </w:r>
    </w:p>
    <w:p w14:paraId="301A73FC" w14:textId="77777777"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103"/>
      </w:tblGrid>
      <w:tr w:rsidR="006D08FD" w14:paraId="76C9FE2F"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E066F1" w14:textId="77777777" w:rsidR="006D08FD" w:rsidRPr="00A421A2" w:rsidRDefault="006D08FD" w:rsidP="009068F8">
            <w:pPr>
              <w:spacing w:before="60" w:after="60"/>
              <w:rPr>
                <w:rFonts w:cs="Arial"/>
                <w:bCs/>
                <w:sz w:val="22"/>
                <w:szCs w:val="22"/>
                <w:lang w:val="en-AU"/>
              </w:rPr>
            </w:pPr>
            <w:r>
              <w:rPr>
                <w:rFonts w:cs="Arial"/>
                <w:bCs/>
                <w:sz w:val="22"/>
                <w:szCs w:val="22"/>
                <w:lang w:val="en-AU"/>
              </w:rPr>
              <w:t>Panel N</w:t>
            </w:r>
            <w:r w:rsidR="00A92AB3">
              <w:rPr>
                <w:rFonts w:cs="Arial"/>
                <w:bCs/>
                <w:sz w:val="22"/>
                <w:szCs w:val="22"/>
                <w:lang w:val="en-AU"/>
              </w:rPr>
              <w:t>umber</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18D9CE3F" w14:textId="26B2B8C0" w:rsidR="006D08FD" w:rsidRDefault="002F6376" w:rsidP="009068F8">
            <w:pPr>
              <w:spacing w:before="60" w:after="60"/>
              <w:rPr>
                <w:rFonts w:cs="Arial"/>
                <w:bCs/>
                <w:sz w:val="22"/>
                <w:szCs w:val="22"/>
                <w:lang w:val="en-AU"/>
              </w:rPr>
            </w:pPr>
            <w:r>
              <w:rPr>
                <w:rFonts w:cs="Arial"/>
                <w:bCs/>
                <w:sz w:val="22"/>
                <w:szCs w:val="22"/>
                <w:lang w:val="en-AU"/>
              </w:rPr>
              <w:t>PPSSWC-</w:t>
            </w:r>
            <w:r w:rsidR="00757B9E">
              <w:rPr>
                <w:rFonts w:cs="Arial"/>
                <w:bCs/>
                <w:sz w:val="22"/>
                <w:szCs w:val="22"/>
                <w:lang w:val="en-AU"/>
              </w:rPr>
              <w:t>72</w:t>
            </w:r>
          </w:p>
        </w:tc>
      </w:tr>
      <w:tr w:rsidR="008E2E16" w14:paraId="1103BE32"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2943DD" w14:textId="77777777" w:rsidR="008E2E16" w:rsidRPr="00A421A2" w:rsidRDefault="00A92AB3" w:rsidP="009068F8">
            <w:pPr>
              <w:spacing w:before="60" w:after="60"/>
              <w:rPr>
                <w:rFonts w:cs="Arial"/>
                <w:bCs/>
                <w:sz w:val="22"/>
                <w:szCs w:val="22"/>
                <w:lang w:val="en-AU"/>
              </w:rPr>
            </w:pPr>
            <w:r>
              <w:rPr>
                <w:rFonts w:cs="Arial"/>
                <w:bCs/>
                <w:sz w:val="22"/>
                <w:szCs w:val="22"/>
                <w:lang w:val="en-AU"/>
              </w:rPr>
              <w:t>Application</w:t>
            </w:r>
            <w:r w:rsidR="008E2E16" w:rsidRPr="00A421A2">
              <w:rPr>
                <w:rFonts w:cs="Arial"/>
                <w:bCs/>
                <w:sz w:val="22"/>
                <w:szCs w:val="22"/>
                <w:lang w:val="en-AU"/>
              </w:rPr>
              <w:t xml:space="preserve"> Number</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01D599D" w14:textId="1982C4E5" w:rsidR="008E2E16" w:rsidRPr="008E2E16" w:rsidRDefault="00A31459" w:rsidP="009068F8">
            <w:pPr>
              <w:spacing w:before="60" w:after="60"/>
              <w:rPr>
                <w:rFonts w:ascii="Tahoma" w:hAnsi="Tahoma" w:cs="Tahoma"/>
                <w:b/>
                <w:bCs/>
                <w:sz w:val="22"/>
                <w:szCs w:val="22"/>
                <w:lang w:val="en-AU"/>
              </w:rPr>
            </w:pPr>
            <w:r>
              <w:rPr>
                <w:rFonts w:cs="Arial"/>
                <w:bCs/>
                <w:sz w:val="22"/>
                <w:szCs w:val="22"/>
                <w:lang w:val="en-AU"/>
              </w:rPr>
              <w:t>20</w:t>
            </w:r>
            <w:r w:rsidR="007733AF">
              <w:rPr>
                <w:rFonts w:cs="Arial"/>
                <w:bCs/>
                <w:sz w:val="22"/>
                <w:szCs w:val="22"/>
                <w:lang w:val="en-AU"/>
              </w:rPr>
              <w:t>20</w:t>
            </w:r>
            <w:r w:rsidR="009F10AE">
              <w:rPr>
                <w:rFonts w:cs="Arial"/>
                <w:bCs/>
                <w:sz w:val="22"/>
                <w:szCs w:val="22"/>
                <w:lang w:val="en-AU"/>
              </w:rPr>
              <w:t>/</w:t>
            </w:r>
            <w:r w:rsidR="00757B9E">
              <w:rPr>
                <w:rFonts w:cs="Arial"/>
                <w:bCs/>
                <w:sz w:val="22"/>
                <w:szCs w:val="22"/>
                <w:lang w:val="en-AU"/>
              </w:rPr>
              <w:t>202/1</w:t>
            </w:r>
          </w:p>
        </w:tc>
      </w:tr>
      <w:tr w:rsidR="006D08FD" w14:paraId="670D8F7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A435B1" w14:textId="77777777" w:rsidR="006D08FD" w:rsidRPr="00A421A2" w:rsidRDefault="006D08FD" w:rsidP="009068F8">
            <w:pPr>
              <w:spacing w:before="60" w:after="60"/>
              <w:rPr>
                <w:rFonts w:cs="Arial"/>
                <w:bCs/>
                <w:sz w:val="22"/>
                <w:szCs w:val="22"/>
                <w:lang w:val="en-AU"/>
              </w:rPr>
            </w:pPr>
            <w:r>
              <w:rPr>
                <w:rFonts w:cs="Arial"/>
                <w:bCs/>
                <w:sz w:val="22"/>
                <w:szCs w:val="22"/>
                <w:lang w:val="en-AU"/>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14:paraId="51ACA39D" w14:textId="77777777" w:rsidR="006D08FD" w:rsidRDefault="006D08FD" w:rsidP="009068F8">
            <w:pPr>
              <w:spacing w:before="60" w:after="60"/>
              <w:rPr>
                <w:rFonts w:cs="Arial"/>
                <w:bCs/>
                <w:sz w:val="22"/>
                <w:szCs w:val="22"/>
                <w:lang w:val="en-AU"/>
              </w:rPr>
            </w:pPr>
            <w:r>
              <w:rPr>
                <w:rFonts w:cs="Arial"/>
                <w:bCs/>
                <w:sz w:val="22"/>
                <w:szCs w:val="22"/>
                <w:lang w:val="en-AU"/>
              </w:rPr>
              <w:t>Camden.</w:t>
            </w:r>
          </w:p>
        </w:tc>
      </w:tr>
      <w:tr w:rsidR="008E2E16" w14:paraId="34551C4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464C89" w14:textId="77777777" w:rsidR="008E2E16" w:rsidRPr="00A421A2" w:rsidRDefault="008E2E16" w:rsidP="009068F8">
            <w:pPr>
              <w:spacing w:before="60" w:after="60"/>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9F2D7FF" w14:textId="6D84C373" w:rsidR="008E2E16" w:rsidRPr="00757B9E" w:rsidRDefault="00757B9E" w:rsidP="00757B9E">
            <w:pPr>
              <w:spacing w:before="60" w:after="60"/>
              <w:jc w:val="both"/>
              <w:rPr>
                <w:rFonts w:ascii="Tahoma" w:hAnsi="Tahoma" w:cs="Tahoma"/>
                <w:b/>
                <w:bCs/>
                <w:sz w:val="22"/>
                <w:szCs w:val="22"/>
                <w:lang w:val="en-AU"/>
              </w:rPr>
            </w:pPr>
            <w:r w:rsidRPr="002B6D89">
              <w:rPr>
                <w:sz w:val="22"/>
                <w:szCs w:val="22"/>
              </w:rPr>
              <w:t xml:space="preserve">Subdivision of land to create four </w:t>
            </w:r>
            <w:proofErr w:type="spellStart"/>
            <w:r w:rsidRPr="002B6D89">
              <w:rPr>
                <w:sz w:val="22"/>
                <w:szCs w:val="22"/>
              </w:rPr>
              <w:t>superlots</w:t>
            </w:r>
            <w:proofErr w:type="spellEnd"/>
            <w:r w:rsidRPr="002B6D89">
              <w:rPr>
                <w:sz w:val="22"/>
                <w:szCs w:val="22"/>
              </w:rPr>
              <w:t xml:space="preserve">, stratum subdivision of </w:t>
            </w:r>
            <w:proofErr w:type="spellStart"/>
            <w:r w:rsidRPr="002B6D89">
              <w:rPr>
                <w:sz w:val="22"/>
                <w:szCs w:val="22"/>
              </w:rPr>
              <w:t>superlot</w:t>
            </w:r>
            <w:proofErr w:type="spellEnd"/>
            <w:r w:rsidRPr="002B6D89">
              <w:rPr>
                <w:sz w:val="22"/>
                <w:szCs w:val="22"/>
              </w:rPr>
              <w:t xml:space="preserve"> No. 3 to create 5 stratum lots, construction of 340 car</w:t>
            </w:r>
            <w:r w:rsidR="00C206D0">
              <w:rPr>
                <w:sz w:val="22"/>
                <w:szCs w:val="22"/>
              </w:rPr>
              <w:t xml:space="preserve"> </w:t>
            </w:r>
            <w:r w:rsidRPr="002B6D89">
              <w:rPr>
                <w:sz w:val="22"/>
                <w:szCs w:val="22"/>
              </w:rPr>
              <w:t xml:space="preserve">parking spaces within basements, at grade and under croft car parking spaces, construction of 12 buildings to create a mixed use precinct consisting of a grocer, an 80 place childcare </w:t>
            </w:r>
            <w:proofErr w:type="spellStart"/>
            <w:r w:rsidRPr="002B6D89">
              <w:rPr>
                <w:sz w:val="22"/>
                <w:szCs w:val="22"/>
              </w:rPr>
              <w:t>centre</w:t>
            </w:r>
            <w:proofErr w:type="spellEnd"/>
            <w:r w:rsidRPr="002B6D89">
              <w:rPr>
                <w:sz w:val="22"/>
                <w:szCs w:val="22"/>
              </w:rPr>
              <w:t xml:space="preserve">, aquatic </w:t>
            </w:r>
            <w:proofErr w:type="spellStart"/>
            <w:r w:rsidRPr="002B6D89">
              <w:rPr>
                <w:sz w:val="22"/>
                <w:szCs w:val="22"/>
              </w:rPr>
              <w:t>centre</w:t>
            </w:r>
            <w:proofErr w:type="spellEnd"/>
            <w:r w:rsidRPr="002B6D89">
              <w:rPr>
                <w:sz w:val="22"/>
                <w:szCs w:val="22"/>
              </w:rPr>
              <w:t xml:space="preserve"> and gymnasium, cinema, medical building, commercial suites and individual tenancies for food and beverage outlets and other retail business’, shop top housing comprising 63 apartments in three separate buildings with a mix of 27 x one bedroom, 34 x two bedroom and 2 x three bedroom dwellings, construction of a public road and pedestrian dominated shared way and public domain works, business identification signage, landscaping and associated site works.</w:t>
            </w:r>
          </w:p>
        </w:tc>
      </w:tr>
      <w:tr w:rsidR="00663859" w14:paraId="55D8CBD2"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A333F" w14:textId="77777777" w:rsidR="00663859" w:rsidRPr="00A421A2" w:rsidRDefault="00663859" w:rsidP="009068F8">
            <w:pPr>
              <w:spacing w:before="60" w:after="60"/>
              <w:rPr>
                <w:rFonts w:cs="Arial"/>
                <w:bCs/>
                <w:sz w:val="22"/>
                <w:szCs w:val="22"/>
                <w:lang w:val="en-AU"/>
              </w:rPr>
            </w:pPr>
            <w:r>
              <w:rPr>
                <w:rFonts w:cs="Arial"/>
                <w:bCs/>
                <w:sz w:val="22"/>
                <w:szCs w:val="22"/>
                <w:lang w:val="en-AU"/>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14:paraId="2DFCC9DC" w14:textId="606B4F27" w:rsidR="00663859" w:rsidRPr="00757B9E" w:rsidRDefault="00663859" w:rsidP="009068F8">
            <w:pPr>
              <w:spacing w:before="60" w:after="60"/>
              <w:rPr>
                <w:rFonts w:cs="Arial"/>
                <w:sz w:val="22"/>
                <w:szCs w:val="22"/>
              </w:rPr>
            </w:pPr>
            <w:r w:rsidRPr="00757B9E">
              <w:rPr>
                <w:rFonts w:cs="Arial"/>
                <w:sz w:val="22"/>
                <w:szCs w:val="22"/>
              </w:rPr>
              <w:t>$</w:t>
            </w:r>
            <w:r w:rsidR="00757B9E" w:rsidRPr="00757B9E">
              <w:rPr>
                <w:rFonts w:cs="Arial"/>
                <w:sz w:val="22"/>
                <w:szCs w:val="22"/>
              </w:rPr>
              <w:t>63.8</w:t>
            </w:r>
            <w:r w:rsidRPr="00757B9E">
              <w:rPr>
                <w:rFonts w:cs="Arial"/>
                <w:sz w:val="22"/>
                <w:szCs w:val="22"/>
              </w:rPr>
              <w:t xml:space="preserve"> million.</w:t>
            </w:r>
          </w:p>
        </w:tc>
      </w:tr>
      <w:tr w:rsidR="008E2E16" w14:paraId="306507E2"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101B64" w14:textId="77777777" w:rsidR="008E2E16" w:rsidRPr="00A421A2" w:rsidRDefault="00663859" w:rsidP="009068F8">
            <w:pPr>
              <w:spacing w:before="60" w:after="60"/>
              <w:rPr>
                <w:rFonts w:cs="Arial"/>
                <w:bCs/>
                <w:sz w:val="22"/>
                <w:szCs w:val="22"/>
                <w:lang w:val="en-AU"/>
              </w:rPr>
            </w:pPr>
            <w:r>
              <w:rPr>
                <w:rFonts w:cs="Arial"/>
                <w:bCs/>
                <w:sz w:val="22"/>
                <w:szCs w:val="22"/>
                <w:lang w:val="en-AU"/>
              </w:rPr>
              <w:t>Site</w:t>
            </w:r>
            <w:r w:rsidR="004D49B1">
              <w:rPr>
                <w:rFonts w:cs="Arial"/>
                <w:bCs/>
                <w:sz w:val="22"/>
                <w:szCs w:val="22"/>
                <w:lang w:val="en-AU"/>
              </w:rPr>
              <w:t xml:space="preserve"> Address(es)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9F7BEF0" w14:textId="6B80CE6A" w:rsidR="008E2E16" w:rsidRPr="008E2E16" w:rsidRDefault="00757B9E" w:rsidP="00757B9E">
            <w:pPr>
              <w:spacing w:before="60" w:after="60"/>
              <w:jc w:val="both"/>
              <w:rPr>
                <w:rFonts w:ascii="Tahoma" w:hAnsi="Tahoma" w:cs="Tahoma"/>
                <w:b/>
                <w:bCs/>
                <w:sz w:val="22"/>
                <w:szCs w:val="22"/>
                <w:lang w:val="en-AU"/>
              </w:rPr>
            </w:pPr>
            <w:r>
              <w:rPr>
                <w:rFonts w:cs="Arial"/>
                <w:sz w:val="22"/>
                <w:szCs w:val="22"/>
              </w:rPr>
              <w:t>1</w:t>
            </w:r>
            <w:r w:rsidR="00F175D3">
              <w:rPr>
                <w:rFonts w:cs="Arial"/>
                <w:sz w:val="22"/>
                <w:szCs w:val="22"/>
              </w:rPr>
              <w:t xml:space="preserve">-9 </w:t>
            </w:r>
            <w:r>
              <w:rPr>
                <w:rFonts w:cs="Arial"/>
                <w:sz w:val="22"/>
                <w:szCs w:val="22"/>
              </w:rPr>
              <w:t>Providence Drive</w:t>
            </w:r>
            <w:r w:rsidR="003C47BA">
              <w:rPr>
                <w:rFonts w:cs="Arial"/>
                <w:sz w:val="22"/>
                <w:szCs w:val="22"/>
              </w:rPr>
              <w:t xml:space="preserve">, </w:t>
            </w:r>
            <w:proofErr w:type="spellStart"/>
            <w:r w:rsidR="003C47BA">
              <w:rPr>
                <w:rFonts w:cs="Arial"/>
                <w:sz w:val="22"/>
                <w:szCs w:val="22"/>
              </w:rPr>
              <w:t>Gledswood</w:t>
            </w:r>
            <w:proofErr w:type="spellEnd"/>
            <w:r w:rsidR="003C47BA">
              <w:rPr>
                <w:rFonts w:cs="Arial"/>
                <w:sz w:val="22"/>
                <w:szCs w:val="22"/>
              </w:rPr>
              <w:t xml:space="preserve"> Hills</w:t>
            </w:r>
            <w:r w:rsidR="00E308C1">
              <w:rPr>
                <w:rFonts w:cs="Arial"/>
                <w:sz w:val="22"/>
                <w:szCs w:val="22"/>
              </w:rPr>
              <w:t xml:space="preserve"> </w:t>
            </w:r>
          </w:p>
        </w:tc>
      </w:tr>
      <w:tr w:rsidR="008E2E16" w14:paraId="738A94D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C24F8" w14:textId="77777777" w:rsidR="008E2E16" w:rsidRPr="00A421A2" w:rsidRDefault="008E2E16" w:rsidP="009068F8">
            <w:pPr>
              <w:spacing w:before="60" w:after="60"/>
              <w:rPr>
                <w:rFonts w:cs="Arial"/>
                <w:bCs/>
                <w:sz w:val="22"/>
                <w:szCs w:val="22"/>
                <w:lang w:val="en-AU"/>
              </w:rPr>
            </w:pPr>
            <w:r w:rsidRPr="00A421A2">
              <w:rPr>
                <w:rFonts w:cs="Arial"/>
                <w:bCs/>
                <w:sz w:val="22"/>
                <w:szCs w:val="22"/>
                <w:lang w:val="en-AU"/>
              </w:rPr>
              <w:t>Applicant</w:t>
            </w:r>
            <w:r w:rsidR="00663859">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4531CF4" w14:textId="6759455E" w:rsidR="003A44BD" w:rsidRPr="008F20D4" w:rsidRDefault="00757B9E" w:rsidP="009068F8">
            <w:pPr>
              <w:tabs>
                <w:tab w:val="left" w:pos="5"/>
              </w:tabs>
              <w:spacing w:before="60" w:after="60"/>
              <w:rPr>
                <w:rFonts w:cs="Arial"/>
                <w:sz w:val="22"/>
                <w:szCs w:val="22"/>
              </w:rPr>
            </w:pPr>
            <w:r>
              <w:rPr>
                <w:rFonts w:cs="Arial"/>
                <w:sz w:val="22"/>
                <w:szCs w:val="22"/>
              </w:rPr>
              <w:t>SJB Planning</w:t>
            </w:r>
          </w:p>
        </w:tc>
      </w:tr>
      <w:tr w:rsidR="00663859" w14:paraId="60445F8A"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C8134" w14:textId="77777777" w:rsidR="00663859" w:rsidRPr="00A421A2" w:rsidRDefault="00663859" w:rsidP="009068F8">
            <w:pPr>
              <w:spacing w:before="60" w:after="60"/>
              <w:rPr>
                <w:rFonts w:cs="Arial"/>
                <w:bCs/>
                <w:sz w:val="22"/>
                <w:szCs w:val="22"/>
                <w:lang w:val="en-AU"/>
              </w:rPr>
            </w:pPr>
            <w:r>
              <w:rPr>
                <w:rFonts w:cs="Arial"/>
                <w:bCs/>
                <w:sz w:val="22"/>
                <w:szCs w:val="22"/>
                <w:lang w:val="en-AU"/>
              </w:rPr>
              <w:t>Owner(s):</w:t>
            </w:r>
          </w:p>
        </w:tc>
        <w:tc>
          <w:tcPr>
            <w:tcW w:w="5103" w:type="dxa"/>
            <w:tcBorders>
              <w:top w:val="single" w:sz="4" w:space="0" w:color="auto"/>
              <w:left w:val="single" w:sz="4" w:space="0" w:color="auto"/>
              <w:bottom w:val="single" w:sz="4" w:space="0" w:color="auto"/>
              <w:right w:val="single" w:sz="4" w:space="0" w:color="auto"/>
            </w:tcBorders>
            <w:vAlign w:val="center"/>
          </w:tcPr>
          <w:p w14:paraId="117568DB" w14:textId="25D7E83A" w:rsidR="00663859" w:rsidRPr="006F265B" w:rsidRDefault="006F265B" w:rsidP="009068F8">
            <w:pPr>
              <w:tabs>
                <w:tab w:val="left" w:pos="5"/>
              </w:tabs>
              <w:spacing w:before="60" w:after="60"/>
              <w:rPr>
                <w:rFonts w:cs="Arial"/>
                <w:sz w:val="22"/>
                <w:szCs w:val="22"/>
              </w:rPr>
            </w:pPr>
            <w:r w:rsidRPr="006F265B">
              <w:rPr>
                <w:rFonts w:cs="Arial"/>
                <w:sz w:val="22"/>
                <w:szCs w:val="22"/>
              </w:rPr>
              <w:t>SH Camden Valley Pty Ltd</w:t>
            </w:r>
          </w:p>
        </w:tc>
      </w:tr>
      <w:tr w:rsidR="00BD2CF3" w14:paraId="2CBE26DC"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122400" w14:textId="77777777" w:rsidR="00BD2CF3" w:rsidRPr="00A421A2" w:rsidRDefault="00BD2CF3" w:rsidP="009068F8">
            <w:pPr>
              <w:spacing w:before="60" w:after="60"/>
              <w:rPr>
                <w:rFonts w:cs="Arial"/>
                <w:bCs/>
                <w:sz w:val="22"/>
                <w:szCs w:val="22"/>
                <w:lang w:val="en-AU"/>
              </w:rPr>
            </w:pPr>
            <w:r>
              <w:rPr>
                <w:rFonts w:cs="Arial"/>
                <w:bCs/>
                <w:sz w:val="22"/>
                <w:szCs w:val="22"/>
                <w:lang w:val="en-AU"/>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14:paraId="64FBD8EF" w14:textId="0C045726" w:rsidR="00BD2CF3" w:rsidRPr="006F265B" w:rsidRDefault="006F265B" w:rsidP="009068F8">
            <w:pPr>
              <w:tabs>
                <w:tab w:val="left" w:pos="5"/>
              </w:tabs>
              <w:spacing w:before="60" w:after="60"/>
              <w:rPr>
                <w:rFonts w:cs="Arial"/>
                <w:sz w:val="22"/>
                <w:szCs w:val="22"/>
              </w:rPr>
            </w:pPr>
            <w:r w:rsidRPr="006F265B">
              <w:rPr>
                <w:rFonts w:cs="Arial"/>
                <w:sz w:val="22"/>
                <w:szCs w:val="22"/>
              </w:rPr>
              <w:t>1 April</w:t>
            </w:r>
            <w:r w:rsidR="00CB75E4" w:rsidRPr="006F265B">
              <w:rPr>
                <w:rFonts w:cs="Arial"/>
                <w:sz w:val="22"/>
                <w:szCs w:val="22"/>
              </w:rPr>
              <w:t xml:space="preserve"> 20</w:t>
            </w:r>
            <w:r w:rsidR="007733AF" w:rsidRPr="006F265B">
              <w:rPr>
                <w:rFonts w:cs="Arial"/>
                <w:sz w:val="22"/>
                <w:szCs w:val="22"/>
              </w:rPr>
              <w:t>20</w:t>
            </w:r>
            <w:r w:rsidR="00BD2CF3" w:rsidRPr="006F265B">
              <w:rPr>
                <w:rFonts w:cs="Arial"/>
                <w:sz w:val="22"/>
                <w:szCs w:val="22"/>
              </w:rPr>
              <w:t>.</w:t>
            </w:r>
          </w:p>
        </w:tc>
      </w:tr>
      <w:tr w:rsidR="008E2E16" w14:paraId="03C84448"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E59E31" w14:textId="77777777" w:rsidR="008E2E16" w:rsidRPr="00A421A2" w:rsidRDefault="008E2E16" w:rsidP="009068F8">
            <w:pPr>
              <w:spacing w:before="60" w:after="60"/>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4F2703B" w14:textId="6D16F2A9" w:rsidR="008E2E16" w:rsidRPr="00E308C1" w:rsidRDefault="00E308C1" w:rsidP="009068F8">
            <w:pPr>
              <w:spacing w:before="60" w:after="60"/>
              <w:rPr>
                <w:rFonts w:ascii="Tahoma" w:hAnsi="Tahoma" w:cs="Tahoma"/>
                <w:bCs/>
                <w:sz w:val="22"/>
                <w:szCs w:val="22"/>
                <w:lang w:val="en-AU"/>
              </w:rPr>
            </w:pPr>
            <w:r>
              <w:rPr>
                <w:rFonts w:cs="Tahoma"/>
                <w:bCs/>
                <w:sz w:val="22"/>
                <w:szCs w:val="22"/>
                <w:lang w:val="en-AU"/>
              </w:rPr>
              <w:t>Seven</w:t>
            </w:r>
            <w:r w:rsidR="004D1C08">
              <w:rPr>
                <w:rFonts w:cs="Tahoma"/>
                <w:bCs/>
                <w:sz w:val="22"/>
                <w:szCs w:val="22"/>
                <w:lang w:val="en-AU"/>
              </w:rPr>
              <w:t xml:space="preserve"> (7)</w:t>
            </w:r>
          </w:p>
        </w:tc>
      </w:tr>
      <w:tr w:rsidR="001C7FCF" w14:paraId="6D6A937F"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01E27" w14:textId="77777777" w:rsidR="001C7FCF" w:rsidRPr="00A421A2" w:rsidRDefault="001C7FCF" w:rsidP="009068F8">
            <w:pPr>
              <w:spacing w:before="60" w:after="60"/>
              <w:rPr>
                <w:rFonts w:cs="Arial"/>
                <w:bCs/>
                <w:sz w:val="22"/>
                <w:szCs w:val="22"/>
                <w:lang w:val="en-AU"/>
              </w:rPr>
            </w:pPr>
            <w:r>
              <w:rPr>
                <w:rFonts w:cs="Arial"/>
                <w:bCs/>
                <w:sz w:val="22"/>
                <w:szCs w:val="22"/>
                <w:lang w:val="en-AU"/>
              </w:rPr>
              <w:t xml:space="preserve">Number of Unique </w:t>
            </w:r>
            <w:r w:rsidR="007C7392">
              <w:rPr>
                <w:rFonts w:cs="Arial"/>
                <w:bCs/>
                <w:sz w:val="22"/>
                <w:szCs w:val="22"/>
                <w:lang w:val="en-AU"/>
              </w:rPr>
              <w:t>Objections</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7AC18725" w14:textId="2ADEE659" w:rsidR="001C7FCF" w:rsidRPr="00F6320C" w:rsidRDefault="00F6320C" w:rsidP="009068F8">
            <w:pPr>
              <w:spacing w:before="60" w:after="60"/>
              <w:rPr>
                <w:rFonts w:cs="Arial"/>
                <w:bCs/>
                <w:sz w:val="22"/>
                <w:szCs w:val="22"/>
                <w:lang w:val="en-AU"/>
              </w:rPr>
            </w:pPr>
            <w:r>
              <w:rPr>
                <w:rFonts w:cs="Arial"/>
                <w:bCs/>
                <w:sz w:val="22"/>
                <w:szCs w:val="22"/>
                <w:lang w:val="en-AU"/>
              </w:rPr>
              <w:t>Seven</w:t>
            </w:r>
            <w:r w:rsidR="004D1C08">
              <w:rPr>
                <w:rFonts w:cs="Arial"/>
                <w:bCs/>
                <w:sz w:val="22"/>
                <w:szCs w:val="22"/>
                <w:lang w:val="en-AU"/>
              </w:rPr>
              <w:t xml:space="preserve"> (7)</w:t>
            </w:r>
          </w:p>
        </w:tc>
      </w:tr>
      <w:tr w:rsidR="00E51742" w14:paraId="08B63612"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94F1F" w14:textId="77777777" w:rsidR="00E51742" w:rsidRPr="00A421A2" w:rsidRDefault="00E51742" w:rsidP="009068F8">
            <w:pPr>
              <w:spacing w:before="60" w:after="60"/>
              <w:rPr>
                <w:rFonts w:cs="Arial"/>
                <w:bCs/>
                <w:sz w:val="22"/>
                <w:szCs w:val="22"/>
                <w:lang w:val="en-AU"/>
              </w:rPr>
            </w:pPr>
            <w:r>
              <w:rPr>
                <w:rFonts w:cs="Arial"/>
                <w:bCs/>
                <w:sz w:val="22"/>
                <w:szCs w:val="22"/>
                <w:lang w:val="en-AU"/>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14:paraId="764D25F6" w14:textId="3FAD7148" w:rsidR="00E51742" w:rsidRDefault="006A4CD0" w:rsidP="009068F8">
            <w:pPr>
              <w:spacing w:before="60" w:after="60"/>
              <w:rPr>
                <w:rFonts w:cs="Arial"/>
                <w:bCs/>
                <w:sz w:val="22"/>
                <w:szCs w:val="22"/>
                <w:lang w:val="en-AU"/>
              </w:rPr>
            </w:pPr>
            <w:r>
              <w:rPr>
                <w:rFonts w:cs="Arial"/>
                <w:bCs/>
                <w:sz w:val="22"/>
                <w:szCs w:val="22"/>
                <w:lang w:val="en-AU"/>
              </w:rPr>
              <w:t xml:space="preserve">Regionally significant </w:t>
            </w:r>
            <w:r w:rsidR="00E51742">
              <w:rPr>
                <w:rFonts w:cs="Arial"/>
                <w:bCs/>
                <w:sz w:val="22"/>
                <w:szCs w:val="22"/>
                <w:lang w:val="en-AU"/>
              </w:rPr>
              <w:t>development</w:t>
            </w:r>
            <w:r>
              <w:rPr>
                <w:rFonts w:cs="Arial"/>
                <w:bCs/>
                <w:sz w:val="22"/>
                <w:szCs w:val="22"/>
                <w:lang w:val="en-AU"/>
              </w:rPr>
              <w:t>.</w:t>
            </w:r>
          </w:p>
        </w:tc>
      </w:tr>
      <w:tr w:rsidR="00635A2F" w14:paraId="52FA6225"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51300" w14:textId="77777777" w:rsidR="00635A2F" w:rsidRPr="00A421A2" w:rsidRDefault="00635A2F" w:rsidP="009068F8">
            <w:pPr>
              <w:spacing w:before="60" w:after="60"/>
              <w:rPr>
                <w:rFonts w:cs="Arial"/>
                <w:bCs/>
                <w:sz w:val="22"/>
                <w:szCs w:val="22"/>
                <w:lang w:val="en-AU"/>
              </w:rPr>
            </w:pPr>
            <w:r>
              <w:rPr>
                <w:rFonts w:cs="Arial"/>
                <w:bCs/>
                <w:sz w:val="22"/>
                <w:szCs w:val="22"/>
                <w:lang w:val="en-AU"/>
              </w:rPr>
              <w:t>Recommendation</w:t>
            </w:r>
            <w:r w:rsidR="00257A77">
              <w:rPr>
                <w:rFonts w:cs="Arial"/>
                <w:bCs/>
                <w:sz w:val="22"/>
                <w:szCs w:val="22"/>
                <w:lang w:val="en-AU"/>
              </w:rPr>
              <w:t>:</w:t>
            </w:r>
          </w:p>
        </w:tc>
        <w:sdt>
          <w:sdtPr>
            <w:rPr>
              <w:rFonts w:cs="Arial"/>
              <w:bCs/>
              <w:sz w:val="22"/>
              <w:szCs w:val="22"/>
              <w:lang w:val="en-AU"/>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103" w:type="dxa"/>
                <w:tcBorders>
                  <w:top w:val="single" w:sz="4" w:space="0" w:color="auto"/>
                  <w:left w:val="single" w:sz="4" w:space="0" w:color="auto"/>
                  <w:bottom w:val="single" w:sz="4" w:space="0" w:color="auto"/>
                  <w:right w:val="single" w:sz="4" w:space="0" w:color="auto"/>
                </w:tcBorders>
                <w:vAlign w:val="center"/>
              </w:tcPr>
              <w:p w14:paraId="61F6C542" w14:textId="445DE7DA" w:rsidR="00635A2F" w:rsidRPr="008E2E16" w:rsidRDefault="00757B9E" w:rsidP="009068F8">
                <w:pPr>
                  <w:spacing w:before="60" w:after="60"/>
                  <w:rPr>
                    <w:rFonts w:cs="Arial"/>
                    <w:bCs/>
                    <w:sz w:val="22"/>
                    <w:szCs w:val="22"/>
                    <w:lang w:val="en-AU"/>
                  </w:rPr>
                </w:pPr>
                <w:r>
                  <w:rPr>
                    <w:rFonts w:cs="Arial"/>
                    <w:bCs/>
                    <w:sz w:val="22"/>
                    <w:szCs w:val="22"/>
                    <w:lang w:val="en-AU"/>
                  </w:rPr>
                  <w:t>Approve with conditions.</w:t>
                </w:r>
              </w:p>
            </w:tc>
          </w:sdtContent>
        </w:sdt>
      </w:tr>
      <w:tr w:rsidR="008E2E16" w14:paraId="17CFE200"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94183B" w14:textId="77777777" w:rsidR="008E2E16" w:rsidRPr="00A421A2" w:rsidRDefault="006D08FD" w:rsidP="009068F8">
            <w:pPr>
              <w:spacing w:before="60" w:after="60"/>
              <w:rPr>
                <w:rFonts w:cs="Arial"/>
                <w:bCs/>
                <w:sz w:val="22"/>
                <w:szCs w:val="22"/>
                <w:lang w:val="en-AU"/>
              </w:rPr>
            </w:pPr>
            <w:r w:rsidRPr="00A421A2">
              <w:rPr>
                <w:rFonts w:cs="Arial"/>
                <w:bCs/>
                <w:sz w:val="22"/>
                <w:szCs w:val="22"/>
                <w:lang w:val="en-AU"/>
              </w:rPr>
              <w:t>Regional Developm</w:t>
            </w:r>
            <w:r w:rsidR="00323F77">
              <w:rPr>
                <w:rFonts w:cs="Arial"/>
                <w:bCs/>
                <w:sz w:val="22"/>
                <w:szCs w:val="22"/>
                <w:lang w:val="en-AU"/>
              </w:rPr>
              <w:t>ent Criteria (Schedule 7</w:t>
            </w:r>
            <w:r w:rsidRPr="00A421A2">
              <w:rPr>
                <w:rFonts w:cs="Arial"/>
                <w:bCs/>
                <w:sz w:val="22"/>
                <w:szCs w:val="22"/>
                <w:lang w:val="en-AU"/>
              </w:rPr>
              <w:t xml:space="preserve"> of </w:t>
            </w:r>
            <w:r w:rsidR="00323F77">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4E7273C3" w14:textId="77777777" w:rsidR="008E2E16" w:rsidRPr="00E14D94" w:rsidRDefault="006D08FD" w:rsidP="00D77617">
            <w:pPr>
              <w:spacing w:before="60" w:after="60"/>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6D08FD" w14:paraId="1B8698A0"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DCB88" w14:textId="77777777" w:rsidR="006D08FD" w:rsidRPr="00A421A2" w:rsidRDefault="005B4B0E" w:rsidP="00D77617">
            <w:pPr>
              <w:spacing w:before="60" w:after="60"/>
              <w:rPr>
                <w:rFonts w:cs="Arial"/>
                <w:bCs/>
                <w:sz w:val="22"/>
                <w:szCs w:val="22"/>
                <w:lang w:val="en-AU"/>
              </w:rPr>
            </w:pPr>
            <w:r>
              <w:rPr>
                <w:rFonts w:cs="Arial"/>
                <w:bCs/>
                <w:sz w:val="22"/>
                <w:szCs w:val="22"/>
                <w:lang w:val="en-AU"/>
              </w:rPr>
              <w:t xml:space="preserve">List of All Relevant </w:t>
            </w:r>
            <w:r w:rsidR="00430050">
              <w:rPr>
                <w:rFonts w:cs="Arial"/>
                <w:bCs/>
                <w:sz w:val="22"/>
                <w:szCs w:val="22"/>
                <w:lang w:val="en-AU"/>
              </w:rPr>
              <w:t xml:space="preserve">Section </w:t>
            </w:r>
            <w:r>
              <w:rPr>
                <w:rFonts w:cs="Arial"/>
                <w:bCs/>
                <w:sz w:val="22"/>
                <w:szCs w:val="22"/>
                <w:lang w:val="en-AU"/>
              </w:rPr>
              <w:t>4.15</w:t>
            </w:r>
            <w:r w:rsidR="006D08FD" w:rsidRPr="00A421A2">
              <w:rPr>
                <w:rFonts w:cs="Arial"/>
                <w:bCs/>
                <w:sz w:val="22"/>
                <w:szCs w:val="22"/>
                <w:lang w:val="en-AU"/>
              </w:rPr>
              <w:t>(1)(a) Matters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1B15D65B" w14:textId="477BADD8" w:rsidR="006D08FD" w:rsidRDefault="006D08FD" w:rsidP="00757B9E">
            <w:pPr>
              <w:numPr>
                <w:ilvl w:val="0"/>
                <w:numId w:val="1"/>
              </w:numPr>
              <w:ind w:left="357" w:hanging="357"/>
              <w:jc w:val="both"/>
              <w:rPr>
                <w:rFonts w:cs="Arial"/>
                <w:sz w:val="22"/>
                <w:szCs w:val="22"/>
              </w:rPr>
            </w:pPr>
            <w:r w:rsidRPr="008E2E16">
              <w:rPr>
                <w:rFonts w:cs="Arial"/>
                <w:sz w:val="22"/>
                <w:szCs w:val="22"/>
              </w:rPr>
              <w:t>State Environmental Planning Policy (State and Regional Development) 2011</w:t>
            </w:r>
          </w:p>
          <w:p w14:paraId="2FCD3282" w14:textId="6EC922B0" w:rsidR="006D08FD" w:rsidRDefault="006D08FD" w:rsidP="00757B9E">
            <w:pPr>
              <w:numPr>
                <w:ilvl w:val="0"/>
                <w:numId w:val="1"/>
              </w:numPr>
              <w:ind w:left="357" w:hanging="357"/>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p>
          <w:p w14:paraId="6E1769B5" w14:textId="702C6F3B" w:rsidR="006D08FD" w:rsidRDefault="006D08FD" w:rsidP="00757B9E">
            <w:pPr>
              <w:numPr>
                <w:ilvl w:val="0"/>
                <w:numId w:val="1"/>
              </w:numPr>
              <w:ind w:left="357" w:hanging="357"/>
              <w:jc w:val="both"/>
              <w:rPr>
                <w:rFonts w:cs="Arial"/>
                <w:sz w:val="22"/>
                <w:szCs w:val="22"/>
              </w:rPr>
            </w:pPr>
            <w:r>
              <w:rPr>
                <w:rFonts w:cs="Arial"/>
                <w:sz w:val="22"/>
                <w:szCs w:val="22"/>
              </w:rPr>
              <w:t>State Environmental Planning Policy (Infrastructure) 2007.</w:t>
            </w:r>
          </w:p>
          <w:p w14:paraId="73B42144" w14:textId="0A7C6CB9" w:rsidR="006F265B" w:rsidRDefault="006F265B" w:rsidP="00757B9E">
            <w:pPr>
              <w:numPr>
                <w:ilvl w:val="0"/>
                <w:numId w:val="1"/>
              </w:numPr>
              <w:ind w:left="357" w:hanging="357"/>
              <w:jc w:val="both"/>
              <w:rPr>
                <w:rFonts w:cs="Arial"/>
                <w:sz w:val="22"/>
                <w:szCs w:val="22"/>
              </w:rPr>
            </w:pPr>
            <w:r>
              <w:rPr>
                <w:rFonts w:cs="Arial"/>
                <w:sz w:val="22"/>
                <w:szCs w:val="22"/>
              </w:rPr>
              <w:t>State Environmental Planning Policy (Educational Establishments and Child Care Facilities) 2017</w:t>
            </w:r>
          </w:p>
          <w:p w14:paraId="7D61FB74" w14:textId="77777777" w:rsidR="006D08FD" w:rsidRDefault="006D08FD" w:rsidP="00757B9E">
            <w:pPr>
              <w:numPr>
                <w:ilvl w:val="0"/>
                <w:numId w:val="1"/>
              </w:numPr>
              <w:ind w:left="357" w:hanging="357"/>
              <w:jc w:val="both"/>
              <w:rPr>
                <w:rFonts w:cs="Arial"/>
                <w:sz w:val="22"/>
                <w:szCs w:val="22"/>
              </w:rPr>
            </w:pPr>
            <w:r w:rsidRPr="008E2E16">
              <w:rPr>
                <w:rFonts w:cs="Arial"/>
                <w:sz w:val="22"/>
                <w:szCs w:val="22"/>
              </w:rPr>
              <w:t>State Envir</w:t>
            </w:r>
            <w:r w:rsidR="006E6041">
              <w:rPr>
                <w:rFonts w:cs="Arial"/>
                <w:sz w:val="22"/>
                <w:szCs w:val="22"/>
              </w:rPr>
              <w:t>onmental Planning Policy No 55 -</w:t>
            </w:r>
            <w:r w:rsidRPr="008E2E16">
              <w:rPr>
                <w:rFonts w:cs="Arial"/>
                <w:sz w:val="22"/>
                <w:szCs w:val="22"/>
              </w:rPr>
              <w:t xml:space="preserve"> Remediation of Land</w:t>
            </w:r>
            <w:r>
              <w:rPr>
                <w:rFonts w:cs="Arial"/>
                <w:sz w:val="22"/>
                <w:szCs w:val="22"/>
              </w:rPr>
              <w:t>.</w:t>
            </w:r>
          </w:p>
          <w:p w14:paraId="32F89504" w14:textId="3544B75E" w:rsidR="000964CE" w:rsidRDefault="000964CE" w:rsidP="00757B9E">
            <w:pPr>
              <w:numPr>
                <w:ilvl w:val="0"/>
                <w:numId w:val="1"/>
              </w:numPr>
              <w:ind w:left="357" w:hanging="357"/>
              <w:jc w:val="both"/>
              <w:rPr>
                <w:rFonts w:cs="Arial"/>
                <w:sz w:val="22"/>
                <w:szCs w:val="22"/>
              </w:rPr>
            </w:pPr>
            <w:r>
              <w:rPr>
                <w:rFonts w:cs="Arial"/>
                <w:sz w:val="22"/>
                <w:szCs w:val="22"/>
              </w:rPr>
              <w:lastRenderedPageBreak/>
              <w:t>State Environmental Planning Policy No 64 - Advertising and Signage</w:t>
            </w:r>
          </w:p>
          <w:p w14:paraId="7C9D2EA5" w14:textId="380E7C9D" w:rsidR="00757B9E" w:rsidRDefault="00757B9E" w:rsidP="00757B9E">
            <w:pPr>
              <w:numPr>
                <w:ilvl w:val="0"/>
                <w:numId w:val="1"/>
              </w:numPr>
              <w:ind w:left="357" w:hanging="357"/>
              <w:jc w:val="both"/>
              <w:rPr>
                <w:rFonts w:cs="Arial"/>
                <w:sz w:val="22"/>
                <w:szCs w:val="22"/>
              </w:rPr>
            </w:pPr>
            <w:r>
              <w:rPr>
                <w:rFonts w:cs="Arial"/>
                <w:sz w:val="22"/>
                <w:szCs w:val="22"/>
              </w:rPr>
              <w:t>State Environmental Planning Policy No. 65 – Design Quality of Residential Apartment Development</w:t>
            </w:r>
          </w:p>
          <w:p w14:paraId="1ECF641C" w14:textId="34979F45" w:rsidR="005013C8" w:rsidRPr="008E2E16" w:rsidRDefault="005013C8" w:rsidP="00757B9E">
            <w:pPr>
              <w:numPr>
                <w:ilvl w:val="0"/>
                <w:numId w:val="1"/>
              </w:numPr>
              <w:ind w:left="357" w:hanging="357"/>
              <w:jc w:val="both"/>
              <w:rPr>
                <w:rFonts w:cs="Arial"/>
                <w:sz w:val="22"/>
                <w:szCs w:val="22"/>
              </w:rPr>
            </w:pPr>
            <w:r>
              <w:rPr>
                <w:rFonts w:cs="Arial"/>
                <w:sz w:val="22"/>
                <w:szCs w:val="22"/>
              </w:rPr>
              <w:t>State Environmental Planning Policy (Building Sustainability Index: BASIX) 2004</w:t>
            </w:r>
          </w:p>
          <w:p w14:paraId="0579884F" w14:textId="283B6DB0" w:rsidR="006D08FD" w:rsidRDefault="006D08FD" w:rsidP="00757B9E">
            <w:pPr>
              <w:numPr>
                <w:ilvl w:val="0"/>
                <w:numId w:val="1"/>
              </w:numPr>
              <w:ind w:left="357" w:hanging="357"/>
              <w:jc w:val="both"/>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p>
          <w:p w14:paraId="226EE79D" w14:textId="0AEBB8EE" w:rsidR="006D08FD" w:rsidRPr="00215563" w:rsidRDefault="006D08FD" w:rsidP="00757B9E">
            <w:pPr>
              <w:numPr>
                <w:ilvl w:val="0"/>
                <w:numId w:val="1"/>
              </w:numPr>
              <w:ind w:left="357" w:hanging="357"/>
              <w:jc w:val="both"/>
              <w:rPr>
                <w:sz w:val="22"/>
                <w:szCs w:val="22"/>
              </w:rPr>
            </w:pPr>
            <w:r>
              <w:rPr>
                <w:rFonts w:cs="Arial"/>
                <w:sz w:val="22"/>
                <w:szCs w:val="22"/>
              </w:rPr>
              <w:t>Camden</w:t>
            </w:r>
            <w:r w:rsidRPr="008E2E16">
              <w:rPr>
                <w:rFonts w:cs="Arial"/>
                <w:sz w:val="22"/>
                <w:szCs w:val="22"/>
              </w:rPr>
              <w:t xml:space="preserve"> Development Control Plan 201</w:t>
            </w:r>
            <w:r w:rsidR="00871D40">
              <w:rPr>
                <w:rFonts w:cs="Arial"/>
                <w:sz w:val="22"/>
                <w:szCs w:val="22"/>
              </w:rPr>
              <w:t>9</w:t>
            </w:r>
          </w:p>
          <w:p w14:paraId="3D5F1D28" w14:textId="412309FA" w:rsidR="006D08FD" w:rsidRDefault="006D08FD" w:rsidP="00757B9E">
            <w:pPr>
              <w:numPr>
                <w:ilvl w:val="0"/>
                <w:numId w:val="1"/>
              </w:numPr>
              <w:ind w:left="357" w:hanging="357"/>
              <w:jc w:val="both"/>
              <w:rPr>
                <w:rFonts w:cs="Arial"/>
                <w:sz w:val="22"/>
                <w:szCs w:val="22"/>
              </w:rPr>
            </w:pPr>
            <w:r>
              <w:rPr>
                <w:rFonts w:cs="Arial"/>
                <w:sz w:val="22"/>
                <w:szCs w:val="22"/>
              </w:rPr>
              <w:t xml:space="preserve">Turner Road </w:t>
            </w:r>
            <w:r w:rsidR="003C674B">
              <w:rPr>
                <w:rFonts w:cs="Arial"/>
                <w:sz w:val="22"/>
                <w:szCs w:val="22"/>
              </w:rPr>
              <w:t xml:space="preserve">Precinct </w:t>
            </w:r>
            <w:r>
              <w:rPr>
                <w:rFonts w:cs="Arial"/>
                <w:sz w:val="22"/>
                <w:szCs w:val="22"/>
              </w:rPr>
              <w:t>Development Control Plan 20</w:t>
            </w:r>
            <w:r w:rsidR="00573EBC">
              <w:rPr>
                <w:rFonts w:cs="Arial"/>
                <w:sz w:val="22"/>
                <w:szCs w:val="22"/>
              </w:rPr>
              <w:t>19</w:t>
            </w:r>
          </w:p>
          <w:p w14:paraId="13B82C42" w14:textId="28967796" w:rsidR="005013C8" w:rsidRPr="006D08FD" w:rsidRDefault="005013C8" w:rsidP="00757B9E">
            <w:pPr>
              <w:numPr>
                <w:ilvl w:val="0"/>
                <w:numId w:val="1"/>
              </w:numPr>
              <w:ind w:left="357" w:hanging="357"/>
              <w:jc w:val="both"/>
              <w:rPr>
                <w:rFonts w:cs="Arial"/>
                <w:sz w:val="22"/>
                <w:szCs w:val="22"/>
              </w:rPr>
            </w:pPr>
            <w:r>
              <w:rPr>
                <w:rFonts w:cs="Arial"/>
                <w:sz w:val="22"/>
                <w:szCs w:val="22"/>
              </w:rPr>
              <w:t>Apartment Design Guide</w:t>
            </w:r>
          </w:p>
        </w:tc>
      </w:tr>
      <w:tr w:rsidR="006D08FD" w14:paraId="4F8C610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9F1E4" w14:textId="77777777" w:rsidR="006D08FD" w:rsidRPr="00A421A2" w:rsidRDefault="00694BAC" w:rsidP="00D77617">
            <w:pPr>
              <w:spacing w:before="60" w:after="60"/>
              <w:rPr>
                <w:rFonts w:cs="Arial"/>
                <w:bCs/>
                <w:sz w:val="22"/>
                <w:szCs w:val="22"/>
                <w:lang w:val="en-AU"/>
              </w:rPr>
            </w:pPr>
            <w:r>
              <w:rPr>
                <w:rFonts w:cs="Arial"/>
                <w:bCs/>
                <w:sz w:val="22"/>
                <w:szCs w:val="22"/>
                <w:lang w:val="en-AU"/>
              </w:rPr>
              <w:lastRenderedPageBreak/>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4DE18168" w14:textId="77777777" w:rsidR="006D08FD" w:rsidRPr="00682B1D" w:rsidRDefault="006D08FD" w:rsidP="006F265B">
            <w:pPr>
              <w:pStyle w:val="ListParagraph"/>
              <w:numPr>
                <w:ilvl w:val="0"/>
                <w:numId w:val="4"/>
              </w:numPr>
              <w:ind w:left="357" w:hanging="357"/>
              <w:jc w:val="both"/>
              <w:rPr>
                <w:rFonts w:cs="Arial"/>
                <w:bCs/>
                <w:sz w:val="22"/>
                <w:szCs w:val="22"/>
                <w:lang w:val="en-AU"/>
              </w:rPr>
            </w:pPr>
            <w:r w:rsidRPr="00290E26">
              <w:rPr>
                <w:rFonts w:cs="Arial"/>
                <w:bCs/>
                <w:sz w:val="22"/>
                <w:szCs w:val="22"/>
              </w:rPr>
              <w:t>Assessment report.</w:t>
            </w:r>
          </w:p>
          <w:p w14:paraId="106068DD" w14:textId="6964F479" w:rsidR="00290E26" w:rsidRPr="00757B9E" w:rsidRDefault="00290E26" w:rsidP="006F265B">
            <w:pPr>
              <w:pStyle w:val="ListParagraph"/>
              <w:numPr>
                <w:ilvl w:val="0"/>
                <w:numId w:val="4"/>
              </w:numPr>
              <w:ind w:left="357" w:hanging="357"/>
              <w:jc w:val="both"/>
              <w:rPr>
                <w:rFonts w:cs="Arial"/>
                <w:bCs/>
                <w:sz w:val="22"/>
                <w:szCs w:val="22"/>
                <w:lang w:val="en-AU"/>
              </w:rPr>
            </w:pPr>
            <w:r w:rsidRPr="00290E26">
              <w:rPr>
                <w:rFonts w:cs="Arial"/>
                <w:bCs/>
                <w:sz w:val="22"/>
                <w:szCs w:val="22"/>
              </w:rPr>
              <w:t xml:space="preserve">State Environmental Planning Policy (Sydney Region Growth </w:t>
            </w:r>
            <w:proofErr w:type="spellStart"/>
            <w:r w:rsidRPr="00290E26">
              <w:rPr>
                <w:rFonts w:cs="Arial"/>
                <w:bCs/>
                <w:sz w:val="22"/>
                <w:szCs w:val="22"/>
              </w:rPr>
              <w:t>Centres</w:t>
            </w:r>
            <w:proofErr w:type="spellEnd"/>
            <w:r w:rsidRPr="00290E26">
              <w:rPr>
                <w:rFonts w:cs="Arial"/>
                <w:bCs/>
                <w:sz w:val="22"/>
                <w:szCs w:val="22"/>
              </w:rPr>
              <w:t>) 2006 assessment table.</w:t>
            </w:r>
          </w:p>
          <w:p w14:paraId="6103B4A0" w14:textId="60242B6D" w:rsidR="00757B9E" w:rsidRPr="006F265B" w:rsidRDefault="00757B9E" w:rsidP="006F265B">
            <w:pPr>
              <w:pStyle w:val="ListParagraph"/>
              <w:numPr>
                <w:ilvl w:val="0"/>
                <w:numId w:val="4"/>
              </w:numPr>
              <w:ind w:left="357" w:hanging="357"/>
              <w:jc w:val="both"/>
              <w:rPr>
                <w:rFonts w:cs="Arial"/>
                <w:bCs/>
                <w:sz w:val="22"/>
                <w:szCs w:val="22"/>
                <w:lang w:val="en-AU"/>
              </w:rPr>
            </w:pPr>
            <w:r>
              <w:rPr>
                <w:rFonts w:cs="Arial"/>
                <w:bCs/>
                <w:sz w:val="22"/>
                <w:szCs w:val="22"/>
              </w:rPr>
              <w:t>State Environmental Planning Policy (Educational Establishments and Child Care Facilities) 2017</w:t>
            </w:r>
            <w:r w:rsidR="006F265B">
              <w:rPr>
                <w:rFonts w:cs="Arial"/>
                <w:bCs/>
                <w:sz w:val="22"/>
                <w:szCs w:val="22"/>
              </w:rPr>
              <w:t xml:space="preserve"> assessment table.</w:t>
            </w:r>
          </w:p>
          <w:p w14:paraId="66A2D328" w14:textId="3D37A7A2" w:rsidR="006F265B" w:rsidRPr="00290E26" w:rsidRDefault="006F265B" w:rsidP="006F265B">
            <w:pPr>
              <w:pStyle w:val="ListParagraph"/>
              <w:numPr>
                <w:ilvl w:val="0"/>
                <w:numId w:val="4"/>
              </w:numPr>
              <w:ind w:left="357" w:hanging="357"/>
              <w:jc w:val="both"/>
              <w:rPr>
                <w:rFonts w:cs="Arial"/>
                <w:bCs/>
                <w:sz w:val="22"/>
                <w:szCs w:val="22"/>
                <w:lang w:val="en-AU"/>
              </w:rPr>
            </w:pPr>
            <w:r>
              <w:rPr>
                <w:rFonts w:cs="Arial"/>
                <w:bCs/>
                <w:sz w:val="22"/>
                <w:szCs w:val="22"/>
              </w:rPr>
              <w:t xml:space="preserve">Apartment Design Guide </w:t>
            </w:r>
            <w:r w:rsidR="00C206D0">
              <w:rPr>
                <w:rFonts w:cs="Arial"/>
                <w:bCs/>
                <w:sz w:val="22"/>
                <w:szCs w:val="22"/>
              </w:rPr>
              <w:t>assessment t</w:t>
            </w:r>
            <w:r>
              <w:rPr>
                <w:rFonts w:cs="Arial"/>
                <w:bCs/>
                <w:sz w:val="22"/>
                <w:szCs w:val="22"/>
              </w:rPr>
              <w:t>able</w:t>
            </w:r>
            <w:r w:rsidR="00C206D0">
              <w:rPr>
                <w:rFonts w:cs="Arial"/>
                <w:bCs/>
                <w:sz w:val="22"/>
                <w:szCs w:val="22"/>
              </w:rPr>
              <w:t>.</w:t>
            </w:r>
          </w:p>
          <w:p w14:paraId="6BA1793B" w14:textId="15F89364" w:rsidR="00290E26" w:rsidRPr="005013C8" w:rsidRDefault="00290E26" w:rsidP="006F265B">
            <w:pPr>
              <w:pStyle w:val="ListParagraph"/>
              <w:numPr>
                <w:ilvl w:val="0"/>
                <w:numId w:val="4"/>
              </w:numPr>
              <w:ind w:left="357" w:hanging="357"/>
              <w:jc w:val="both"/>
              <w:rPr>
                <w:rFonts w:cs="Arial"/>
                <w:bCs/>
                <w:sz w:val="22"/>
                <w:szCs w:val="22"/>
                <w:lang w:val="en-AU"/>
              </w:rPr>
            </w:pPr>
            <w:r>
              <w:rPr>
                <w:rFonts w:cs="Arial"/>
                <w:bCs/>
                <w:sz w:val="22"/>
                <w:szCs w:val="22"/>
              </w:rPr>
              <w:t xml:space="preserve">Turner Road </w:t>
            </w:r>
            <w:r w:rsidR="003C674B">
              <w:rPr>
                <w:rFonts w:cs="Arial"/>
                <w:bCs/>
                <w:sz w:val="22"/>
                <w:szCs w:val="22"/>
              </w:rPr>
              <w:t xml:space="preserve">Precinct </w:t>
            </w:r>
            <w:r>
              <w:rPr>
                <w:rFonts w:cs="Arial"/>
                <w:bCs/>
                <w:sz w:val="22"/>
                <w:szCs w:val="22"/>
              </w:rPr>
              <w:t>Development Control Plan 20</w:t>
            </w:r>
            <w:r w:rsidR="00B81B88">
              <w:rPr>
                <w:rFonts w:cs="Arial"/>
                <w:bCs/>
                <w:sz w:val="22"/>
                <w:szCs w:val="22"/>
              </w:rPr>
              <w:t>19</w:t>
            </w:r>
            <w:r>
              <w:rPr>
                <w:rFonts w:cs="Arial"/>
                <w:bCs/>
                <w:sz w:val="22"/>
                <w:szCs w:val="22"/>
              </w:rPr>
              <w:t xml:space="preserve"> assessment table.</w:t>
            </w:r>
          </w:p>
          <w:p w14:paraId="1E380F0A" w14:textId="5CCE7237" w:rsidR="005013C8" w:rsidRPr="00290E26" w:rsidRDefault="005013C8" w:rsidP="006F265B">
            <w:pPr>
              <w:pStyle w:val="ListParagraph"/>
              <w:numPr>
                <w:ilvl w:val="0"/>
                <w:numId w:val="4"/>
              </w:numPr>
              <w:ind w:left="357" w:hanging="357"/>
              <w:jc w:val="both"/>
              <w:rPr>
                <w:rFonts w:cs="Arial"/>
                <w:bCs/>
                <w:sz w:val="22"/>
                <w:szCs w:val="22"/>
                <w:lang w:val="en-AU"/>
              </w:rPr>
            </w:pPr>
            <w:r>
              <w:rPr>
                <w:rFonts w:cs="Arial"/>
                <w:bCs/>
                <w:sz w:val="22"/>
                <w:szCs w:val="22"/>
              </w:rPr>
              <w:t>Child Care Planning Guideline Assessment Table</w:t>
            </w:r>
            <w:r w:rsidR="006C5A1A">
              <w:rPr>
                <w:rFonts w:cs="Arial"/>
                <w:bCs/>
                <w:sz w:val="22"/>
                <w:szCs w:val="22"/>
              </w:rPr>
              <w:t>.</w:t>
            </w:r>
          </w:p>
          <w:p w14:paraId="2CB4AD9E" w14:textId="77777777" w:rsidR="006D08FD" w:rsidRPr="00290E26" w:rsidRDefault="006D08FD" w:rsidP="006F265B">
            <w:pPr>
              <w:pStyle w:val="ListParagraph"/>
              <w:numPr>
                <w:ilvl w:val="0"/>
                <w:numId w:val="4"/>
              </w:numPr>
              <w:ind w:left="357" w:hanging="357"/>
              <w:jc w:val="both"/>
              <w:rPr>
                <w:rFonts w:cs="Arial"/>
                <w:bCs/>
                <w:sz w:val="22"/>
                <w:szCs w:val="22"/>
                <w:lang w:val="en-AU"/>
              </w:rPr>
            </w:pPr>
            <w:r w:rsidRPr="00290E26">
              <w:rPr>
                <w:rFonts w:cs="Arial"/>
                <w:bCs/>
                <w:sz w:val="22"/>
                <w:szCs w:val="22"/>
              </w:rPr>
              <w:t>Recommended conditions.</w:t>
            </w:r>
          </w:p>
          <w:p w14:paraId="2A755081" w14:textId="77777777" w:rsidR="006D08FD" w:rsidRDefault="006D08FD" w:rsidP="006F265B">
            <w:pPr>
              <w:pStyle w:val="ListParagraph"/>
              <w:numPr>
                <w:ilvl w:val="0"/>
                <w:numId w:val="4"/>
              </w:numPr>
              <w:ind w:left="357" w:hanging="357"/>
              <w:jc w:val="both"/>
              <w:rPr>
                <w:rFonts w:cs="Arial"/>
                <w:bCs/>
                <w:sz w:val="22"/>
                <w:szCs w:val="22"/>
              </w:rPr>
            </w:pPr>
            <w:r>
              <w:rPr>
                <w:rFonts w:cs="Arial"/>
                <w:bCs/>
                <w:sz w:val="22"/>
                <w:szCs w:val="22"/>
              </w:rPr>
              <w:t>Proposed plans.</w:t>
            </w:r>
          </w:p>
          <w:p w14:paraId="72129FE1" w14:textId="77777777" w:rsidR="006D08FD" w:rsidRPr="006D08FD" w:rsidRDefault="006D08FD" w:rsidP="006F265B">
            <w:pPr>
              <w:pStyle w:val="ListParagraph"/>
              <w:numPr>
                <w:ilvl w:val="0"/>
                <w:numId w:val="4"/>
              </w:numPr>
              <w:ind w:left="357" w:hanging="357"/>
              <w:jc w:val="both"/>
              <w:rPr>
                <w:rFonts w:cs="Arial"/>
                <w:b/>
                <w:bCs/>
                <w:sz w:val="22"/>
                <w:szCs w:val="22"/>
                <w:lang w:val="en-AU"/>
              </w:rPr>
            </w:pPr>
            <w:r>
              <w:rPr>
                <w:rFonts w:cs="Arial"/>
                <w:bCs/>
                <w:sz w:val="22"/>
                <w:szCs w:val="22"/>
              </w:rPr>
              <w:t>Submissions.</w:t>
            </w:r>
          </w:p>
        </w:tc>
      </w:tr>
      <w:tr w:rsidR="00B24C71" w14:paraId="19EB2BDC"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72AE0B" w14:textId="77777777" w:rsidR="00B24C71" w:rsidRPr="00A421A2" w:rsidRDefault="00B24C71" w:rsidP="00D77617">
            <w:pPr>
              <w:spacing w:before="60" w:after="60"/>
              <w:rPr>
                <w:rFonts w:cs="Arial"/>
                <w:bCs/>
                <w:sz w:val="22"/>
                <w:szCs w:val="22"/>
                <w:lang w:val="en-AU"/>
              </w:rPr>
            </w:pPr>
            <w:r>
              <w:rPr>
                <w:rFonts w:cs="Arial"/>
                <w:bCs/>
                <w:sz w:val="22"/>
                <w:szCs w:val="22"/>
                <w:lang w:val="en-AU"/>
              </w:rPr>
              <w:t>Development Standard Contravention Request</w:t>
            </w:r>
            <w:r w:rsidR="00A611B9">
              <w:rPr>
                <w:rFonts w:cs="Arial"/>
                <w:bCs/>
                <w:sz w:val="22"/>
                <w:szCs w:val="22"/>
                <w:lang w:val="en-AU"/>
              </w:rPr>
              <w:t>(</w:t>
            </w:r>
            <w:r>
              <w:rPr>
                <w:rFonts w:cs="Arial"/>
                <w:bCs/>
                <w:sz w:val="22"/>
                <w:szCs w:val="22"/>
                <w:lang w:val="en-AU"/>
              </w:rPr>
              <w:t>s</w:t>
            </w:r>
            <w:r w:rsidR="00A611B9">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1404DEFC" w14:textId="24A1B1D3" w:rsidR="009832D1" w:rsidRPr="00CB4FF5" w:rsidRDefault="00C206D0" w:rsidP="00D77617">
            <w:pPr>
              <w:pStyle w:val="ListParagraph"/>
              <w:numPr>
                <w:ilvl w:val="0"/>
                <w:numId w:val="40"/>
              </w:numPr>
              <w:spacing w:before="60" w:after="60"/>
              <w:ind w:left="357" w:hanging="357"/>
              <w:rPr>
                <w:rFonts w:cs="Arial"/>
                <w:bCs/>
                <w:sz w:val="22"/>
                <w:szCs w:val="22"/>
                <w:lang w:val="en-AU"/>
              </w:rPr>
            </w:pPr>
            <w:r>
              <w:rPr>
                <w:rFonts w:cs="Arial"/>
                <w:bCs/>
                <w:sz w:val="22"/>
                <w:szCs w:val="22"/>
                <w:lang w:val="en-AU"/>
              </w:rPr>
              <w:t>Nil</w:t>
            </w:r>
          </w:p>
        </w:tc>
      </w:tr>
      <w:tr w:rsidR="00B24C71" w14:paraId="15EEFF0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FE673E" w14:textId="77777777" w:rsidR="00B24C71" w:rsidRPr="00A421A2" w:rsidRDefault="00B24C71" w:rsidP="00D77617">
            <w:pPr>
              <w:spacing w:before="60" w:after="60"/>
              <w:rPr>
                <w:rFonts w:cs="Arial"/>
                <w:bCs/>
                <w:sz w:val="22"/>
                <w:szCs w:val="22"/>
                <w:lang w:val="en-AU"/>
              </w:rPr>
            </w:pPr>
            <w:r>
              <w:rPr>
                <w:rFonts w:cs="Arial"/>
                <w:bCs/>
                <w:sz w:val="22"/>
                <w:szCs w:val="22"/>
                <w:lang w:val="en-AU"/>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14:paraId="78CFCDCA" w14:textId="0A14C781" w:rsidR="00B24C71" w:rsidRPr="00530661" w:rsidRDefault="00BB4242" w:rsidP="00BB4242">
            <w:pPr>
              <w:pStyle w:val="ListParagraph"/>
              <w:numPr>
                <w:ilvl w:val="0"/>
                <w:numId w:val="25"/>
              </w:numPr>
              <w:ind w:left="357" w:hanging="357"/>
              <w:jc w:val="both"/>
              <w:rPr>
                <w:rFonts w:cs="Arial"/>
                <w:sz w:val="22"/>
                <w:szCs w:val="22"/>
              </w:rPr>
            </w:pPr>
            <w:r w:rsidRPr="00530661">
              <w:rPr>
                <w:rFonts w:cs="Arial"/>
                <w:sz w:val="22"/>
                <w:szCs w:val="22"/>
              </w:rPr>
              <w:t>Increased traffic and danger to pedestrians and school children</w:t>
            </w:r>
          </w:p>
          <w:p w14:paraId="35510A76" w14:textId="4EE68285" w:rsidR="00BB4242" w:rsidRPr="00530661" w:rsidRDefault="00BB4242" w:rsidP="00BB4242">
            <w:pPr>
              <w:pStyle w:val="ListParagraph"/>
              <w:numPr>
                <w:ilvl w:val="0"/>
                <w:numId w:val="25"/>
              </w:numPr>
              <w:ind w:left="357" w:hanging="357"/>
              <w:jc w:val="both"/>
              <w:rPr>
                <w:rFonts w:cs="Arial"/>
                <w:sz w:val="22"/>
                <w:szCs w:val="22"/>
              </w:rPr>
            </w:pPr>
            <w:r w:rsidRPr="00530661">
              <w:rPr>
                <w:rFonts w:cs="Arial"/>
                <w:sz w:val="22"/>
                <w:szCs w:val="22"/>
              </w:rPr>
              <w:t>Height of development and visual impact on the streetscap</w:t>
            </w:r>
            <w:r w:rsidR="00530661" w:rsidRPr="00530661">
              <w:rPr>
                <w:rFonts w:cs="Arial"/>
                <w:sz w:val="22"/>
                <w:szCs w:val="22"/>
              </w:rPr>
              <w:t>e</w:t>
            </w:r>
          </w:p>
          <w:p w14:paraId="25A0C279" w14:textId="696E9C69" w:rsidR="00530661" w:rsidRPr="00530661" w:rsidRDefault="00530661" w:rsidP="00BB4242">
            <w:pPr>
              <w:pStyle w:val="ListParagraph"/>
              <w:numPr>
                <w:ilvl w:val="0"/>
                <w:numId w:val="25"/>
              </w:numPr>
              <w:ind w:left="357" w:hanging="357"/>
              <w:jc w:val="both"/>
              <w:rPr>
                <w:rFonts w:cs="Arial"/>
                <w:sz w:val="22"/>
                <w:szCs w:val="22"/>
              </w:rPr>
            </w:pPr>
            <w:r w:rsidRPr="00530661">
              <w:rPr>
                <w:rFonts w:cs="Arial"/>
                <w:sz w:val="22"/>
                <w:szCs w:val="22"/>
              </w:rPr>
              <w:t>Aesthetics of the area</w:t>
            </w:r>
          </w:p>
          <w:p w14:paraId="49D7440B" w14:textId="77777777" w:rsidR="00BB4242" w:rsidRPr="00530661" w:rsidRDefault="00BB4242" w:rsidP="00BB4242">
            <w:pPr>
              <w:pStyle w:val="ListParagraph"/>
              <w:numPr>
                <w:ilvl w:val="0"/>
                <w:numId w:val="25"/>
              </w:numPr>
              <w:ind w:left="357" w:hanging="357"/>
              <w:jc w:val="both"/>
              <w:rPr>
                <w:rFonts w:cs="Arial"/>
                <w:sz w:val="22"/>
                <w:szCs w:val="22"/>
              </w:rPr>
            </w:pPr>
            <w:r w:rsidRPr="00530661">
              <w:rPr>
                <w:rFonts w:cs="Arial"/>
                <w:sz w:val="22"/>
                <w:szCs w:val="22"/>
              </w:rPr>
              <w:t>Parking</w:t>
            </w:r>
          </w:p>
          <w:p w14:paraId="46314707" w14:textId="3CC0EE64" w:rsidR="00BB4242" w:rsidRPr="00530661" w:rsidRDefault="00BB4242" w:rsidP="00BB4242">
            <w:pPr>
              <w:pStyle w:val="ListParagraph"/>
              <w:numPr>
                <w:ilvl w:val="0"/>
                <w:numId w:val="25"/>
              </w:numPr>
              <w:ind w:left="357" w:hanging="357"/>
              <w:jc w:val="both"/>
              <w:rPr>
                <w:rFonts w:cs="Arial"/>
                <w:sz w:val="22"/>
                <w:szCs w:val="22"/>
              </w:rPr>
            </w:pPr>
            <w:r w:rsidRPr="00530661">
              <w:rPr>
                <w:rFonts w:cs="Arial"/>
                <w:sz w:val="22"/>
                <w:szCs w:val="22"/>
              </w:rPr>
              <w:t xml:space="preserve">Attraction of unwanted people to the area, </w:t>
            </w:r>
            <w:proofErr w:type="gramStart"/>
            <w:r w:rsidRPr="00530661">
              <w:rPr>
                <w:rFonts w:cs="Arial"/>
                <w:sz w:val="22"/>
                <w:szCs w:val="22"/>
              </w:rPr>
              <w:t>crime</w:t>
            </w:r>
            <w:proofErr w:type="gramEnd"/>
            <w:r w:rsidRPr="00530661">
              <w:rPr>
                <w:rFonts w:cs="Arial"/>
                <w:sz w:val="22"/>
                <w:szCs w:val="22"/>
              </w:rPr>
              <w:t xml:space="preserve"> and security</w:t>
            </w:r>
          </w:p>
          <w:p w14:paraId="68BC02BB" w14:textId="508642F3" w:rsidR="00BB4242" w:rsidRPr="00530661" w:rsidRDefault="00BB4242" w:rsidP="00BB4242">
            <w:pPr>
              <w:pStyle w:val="ListParagraph"/>
              <w:numPr>
                <w:ilvl w:val="0"/>
                <w:numId w:val="25"/>
              </w:numPr>
              <w:ind w:left="357" w:hanging="357"/>
              <w:jc w:val="both"/>
              <w:rPr>
                <w:rFonts w:cs="Arial"/>
                <w:sz w:val="22"/>
                <w:szCs w:val="22"/>
              </w:rPr>
            </w:pPr>
            <w:r w:rsidRPr="00530661">
              <w:rPr>
                <w:rFonts w:cs="Arial"/>
                <w:sz w:val="22"/>
                <w:szCs w:val="22"/>
              </w:rPr>
              <w:t xml:space="preserve">No need for additional units/apartments, proposed businesses and medical </w:t>
            </w:r>
            <w:proofErr w:type="spellStart"/>
            <w:r w:rsidRPr="00530661">
              <w:rPr>
                <w:rFonts w:cs="Arial"/>
                <w:sz w:val="22"/>
                <w:szCs w:val="22"/>
              </w:rPr>
              <w:t>centres</w:t>
            </w:r>
            <w:proofErr w:type="spellEnd"/>
            <w:r w:rsidRPr="00530661">
              <w:rPr>
                <w:rFonts w:cs="Arial"/>
                <w:sz w:val="22"/>
                <w:szCs w:val="22"/>
              </w:rPr>
              <w:t xml:space="preserve"> and childcare facilities within </w:t>
            </w:r>
            <w:proofErr w:type="spellStart"/>
            <w:r w:rsidRPr="00530661">
              <w:rPr>
                <w:rFonts w:cs="Arial"/>
                <w:sz w:val="22"/>
                <w:szCs w:val="22"/>
              </w:rPr>
              <w:t>Gledswood</w:t>
            </w:r>
            <w:proofErr w:type="spellEnd"/>
            <w:r w:rsidRPr="00530661">
              <w:rPr>
                <w:rFonts w:cs="Arial"/>
                <w:sz w:val="22"/>
                <w:szCs w:val="22"/>
              </w:rPr>
              <w:t xml:space="preserve"> Hills</w:t>
            </w:r>
          </w:p>
          <w:p w14:paraId="6B544FD4" w14:textId="43C13B14" w:rsidR="00BB4242" w:rsidRPr="00530661" w:rsidRDefault="005A6788" w:rsidP="00BB4242">
            <w:pPr>
              <w:pStyle w:val="ListParagraph"/>
              <w:numPr>
                <w:ilvl w:val="0"/>
                <w:numId w:val="25"/>
              </w:numPr>
              <w:ind w:left="357" w:hanging="357"/>
              <w:jc w:val="both"/>
              <w:rPr>
                <w:rFonts w:cs="Arial"/>
                <w:sz w:val="22"/>
                <w:szCs w:val="22"/>
              </w:rPr>
            </w:pPr>
            <w:r>
              <w:rPr>
                <w:rFonts w:cs="Arial"/>
                <w:sz w:val="22"/>
                <w:szCs w:val="22"/>
              </w:rPr>
              <w:t>Garbage/</w:t>
            </w:r>
            <w:r w:rsidR="00C206D0">
              <w:rPr>
                <w:rFonts w:cs="Arial"/>
                <w:sz w:val="22"/>
                <w:szCs w:val="22"/>
              </w:rPr>
              <w:t>l</w:t>
            </w:r>
            <w:r>
              <w:rPr>
                <w:rFonts w:cs="Arial"/>
                <w:sz w:val="22"/>
                <w:szCs w:val="22"/>
              </w:rPr>
              <w:t>itter</w:t>
            </w:r>
          </w:p>
          <w:p w14:paraId="0C8914A1" w14:textId="64C23915" w:rsidR="00BB4242" w:rsidRPr="00530661" w:rsidRDefault="00BB4242" w:rsidP="00BB4242">
            <w:pPr>
              <w:pStyle w:val="ListParagraph"/>
              <w:numPr>
                <w:ilvl w:val="0"/>
                <w:numId w:val="25"/>
              </w:numPr>
              <w:ind w:left="357" w:hanging="357"/>
              <w:jc w:val="both"/>
              <w:rPr>
                <w:rFonts w:cs="Arial"/>
                <w:sz w:val="22"/>
                <w:szCs w:val="22"/>
              </w:rPr>
            </w:pPr>
            <w:r w:rsidRPr="00530661">
              <w:rPr>
                <w:rFonts w:cs="Arial"/>
                <w:sz w:val="22"/>
                <w:szCs w:val="22"/>
              </w:rPr>
              <w:t>Undesirable precedent for future development</w:t>
            </w:r>
          </w:p>
          <w:p w14:paraId="34993DBA" w14:textId="2AAF8A4F" w:rsidR="00BB4242" w:rsidRPr="00530661" w:rsidRDefault="00BB4242" w:rsidP="00BB4242">
            <w:pPr>
              <w:pStyle w:val="ListParagraph"/>
              <w:numPr>
                <w:ilvl w:val="0"/>
                <w:numId w:val="25"/>
              </w:numPr>
              <w:ind w:left="357" w:hanging="357"/>
              <w:jc w:val="both"/>
              <w:rPr>
                <w:rFonts w:cs="Arial"/>
                <w:sz w:val="22"/>
                <w:szCs w:val="22"/>
              </w:rPr>
            </w:pPr>
            <w:r w:rsidRPr="00530661">
              <w:rPr>
                <w:rFonts w:cs="Arial"/>
                <w:sz w:val="22"/>
                <w:szCs w:val="22"/>
              </w:rPr>
              <w:t>Poor quality build</w:t>
            </w:r>
          </w:p>
          <w:p w14:paraId="4CD4AC9E" w14:textId="5699E12B" w:rsidR="00530661" w:rsidRPr="00B24C71" w:rsidRDefault="00530661" w:rsidP="00BB4242">
            <w:pPr>
              <w:pStyle w:val="ListParagraph"/>
              <w:numPr>
                <w:ilvl w:val="0"/>
                <w:numId w:val="25"/>
              </w:numPr>
              <w:ind w:left="357" w:hanging="357"/>
              <w:jc w:val="both"/>
              <w:rPr>
                <w:rFonts w:cs="Arial"/>
                <w:sz w:val="22"/>
                <w:szCs w:val="22"/>
              </w:rPr>
            </w:pPr>
            <w:r w:rsidRPr="00530661">
              <w:rPr>
                <w:rFonts w:cs="Arial"/>
                <w:sz w:val="22"/>
                <w:szCs w:val="22"/>
              </w:rPr>
              <w:t>Devalue property prices</w:t>
            </w:r>
          </w:p>
        </w:tc>
      </w:tr>
      <w:tr w:rsidR="008E2E16" w14:paraId="4CF56870"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BB1414" w14:textId="77777777" w:rsidR="008E2E16" w:rsidRPr="00A421A2" w:rsidRDefault="008E2E16" w:rsidP="00D77617">
            <w:pPr>
              <w:spacing w:before="60" w:after="60"/>
              <w:rPr>
                <w:rFonts w:cs="Arial"/>
                <w:bCs/>
                <w:sz w:val="22"/>
                <w:szCs w:val="22"/>
                <w:lang w:val="en-AU"/>
              </w:rPr>
            </w:pPr>
            <w:r w:rsidRPr="00A421A2">
              <w:rPr>
                <w:rFonts w:cs="Arial"/>
                <w:bCs/>
                <w:sz w:val="22"/>
                <w:szCs w:val="22"/>
                <w:lang w:val="en-AU"/>
              </w:rPr>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FFDF6E3" w14:textId="19C2D855" w:rsidR="008E2E16" w:rsidRPr="00757B9E" w:rsidRDefault="00757B9E" w:rsidP="00D77617">
            <w:pPr>
              <w:spacing w:before="60" w:after="60"/>
              <w:rPr>
                <w:rFonts w:cs="Arial"/>
                <w:sz w:val="22"/>
                <w:szCs w:val="22"/>
                <w:lang w:val="en-AU"/>
              </w:rPr>
            </w:pPr>
            <w:r w:rsidRPr="00757B9E">
              <w:rPr>
                <w:rFonts w:cs="Arial"/>
                <w:sz w:val="22"/>
                <w:szCs w:val="22"/>
                <w:lang w:val="en-AU"/>
              </w:rPr>
              <w:t>Adam Sampson, Executive Planner</w:t>
            </w:r>
          </w:p>
        </w:tc>
      </w:tr>
      <w:tr w:rsidR="006D08FD" w14:paraId="60F2E0B3"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461D5" w14:textId="77777777" w:rsidR="006D08FD" w:rsidRPr="00A421A2" w:rsidRDefault="00EE666F" w:rsidP="00D77617">
            <w:pPr>
              <w:spacing w:before="60" w:after="60"/>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103" w:type="dxa"/>
            <w:tcBorders>
              <w:top w:val="single" w:sz="4" w:space="0" w:color="auto"/>
              <w:left w:val="single" w:sz="4" w:space="0" w:color="auto"/>
              <w:bottom w:val="single" w:sz="4" w:space="0" w:color="auto"/>
              <w:right w:val="single" w:sz="4" w:space="0" w:color="auto"/>
            </w:tcBorders>
            <w:vAlign w:val="center"/>
          </w:tcPr>
          <w:p w14:paraId="0C1A1DB8" w14:textId="5DCB1DB1" w:rsidR="006D08FD" w:rsidRPr="008E2E16" w:rsidRDefault="00C206D0" w:rsidP="00D77617">
            <w:pPr>
              <w:spacing w:before="60" w:after="60"/>
              <w:rPr>
                <w:rFonts w:cs="Arial"/>
                <w:bCs/>
                <w:sz w:val="22"/>
                <w:szCs w:val="22"/>
                <w:lang w:val="en-AU"/>
              </w:rPr>
            </w:pPr>
            <w:r w:rsidRPr="00C206D0">
              <w:rPr>
                <w:rFonts w:cs="Arial"/>
                <w:bCs/>
                <w:sz w:val="22"/>
                <w:szCs w:val="22"/>
                <w:lang w:val="en-AU"/>
              </w:rPr>
              <w:t>26 March</w:t>
            </w:r>
            <w:r w:rsidR="00757B9E" w:rsidRPr="00F47925">
              <w:rPr>
                <w:rFonts w:cs="Arial"/>
                <w:b/>
                <w:sz w:val="22"/>
                <w:szCs w:val="22"/>
                <w:lang w:val="en-AU"/>
              </w:rPr>
              <w:t xml:space="preserve"> </w:t>
            </w:r>
            <w:r w:rsidR="00757B9E">
              <w:rPr>
                <w:rFonts w:cs="Arial"/>
                <w:bCs/>
                <w:sz w:val="22"/>
                <w:szCs w:val="22"/>
                <w:lang w:val="en-AU"/>
              </w:rPr>
              <w:t>2021</w:t>
            </w:r>
          </w:p>
        </w:tc>
      </w:tr>
    </w:tbl>
    <w:p w14:paraId="60A33075" w14:textId="1A8020AA"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4071E97B" w14:textId="6D16F7B6" w:rsidR="00C65B92" w:rsidRDefault="00C65B9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A3E66C2" w14:textId="2B59BBD6" w:rsidR="00C65B92" w:rsidRDefault="00C65B9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2C87D0FE" w14:textId="7169685A" w:rsidR="00530661" w:rsidRDefault="00530661"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F86D4E3" w14:textId="77777777" w:rsidR="004802E9" w:rsidRPr="000138B3" w:rsidRDefault="004802E9" w:rsidP="004802E9">
      <w:pPr>
        <w:jc w:val="both"/>
        <w:rPr>
          <w:b/>
          <w:sz w:val="22"/>
          <w:szCs w:val="22"/>
        </w:rPr>
      </w:pPr>
      <w:r>
        <w:rPr>
          <w:b/>
          <w:sz w:val="22"/>
          <w:szCs w:val="22"/>
        </w:rPr>
        <w:lastRenderedPageBreak/>
        <w:t>Summary of Section 4.15</w:t>
      </w:r>
      <w:r w:rsidRPr="000138B3">
        <w:rPr>
          <w:b/>
          <w:sz w:val="22"/>
          <w:szCs w:val="22"/>
        </w:rPr>
        <w:t xml:space="preserve"> </w:t>
      </w:r>
      <w:r w:rsidR="00DF37D7">
        <w:rPr>
          <w:b/>
          <w:sz w:val="22"/>
          <w:szCs w:val="22"/>
        </w:rPr>
        <w:t>M</w:t>
      </w:r>
      <w:r w:rsidRPr="000138B3">
        <w:rPr>
          <w:b/>
          <w:sz w:val="22"/>
          <w:szCs w:val="22"/>
        </w:rPr>
        <w:t>atters</w:t>
      </w:r>
    </w:p>
    <w:p w14:paraId="22A2073F" w14:textId="77777777"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04640B17" w14:textId="77777777" w:rsidTr="00BF0363">
        <w:tc>
          <w:tcPr>
            <w:tcW w:w="7655" w:type="dxa"/>
            <w:shd w:val="clear" w:color="auto" w:fill="D9D9D9" w:themeFill="background1" w:themeFillShade="D9"/>
          </w:tcPr>
          <w:p w14:paraId="3CFCBC40" w14:textId="77777777" w:rsidR="00BF0363" w:rsidRPr="003F4492" w:rsidRDefault="00BF0363" w:rsidP="00240CFA">
            <w:pPr>
              <w:spacing w:before="60" w:after="60"/>
              <w:rPr>
                <w:sz w:val="22"/>
                <w:szCs w:val="22"/>
              </w:rPr>
            </w:pPr>
          </w:p>
        </w:tc>
        <w:tc>
          <w:tcPr>
            <w:tcW w:w="709" w:type="dxa"/>
            <w:shd w:val="clear" w:color="auto" w:fill="D9D9D9" w:themeFill="background1" w:themeFillShade="D9"/>
          </w:tcPr>
          <w:p w14:paraId="46CEBE36" w14:textId="77777777" w:rsidR="00BF0363" w:rsidRPr="00BF0363" w:rsidRDefault="00BF0363" w:rsidP="00240CFA">
            <w:pPr>
              <w:spacing w:before="60" w:after="60"/>
              <w:rPr>
                <w:b/>
                <w:sz w:val="22"/>
                <w:szCs w:val="22"/>
              </w:rPr>
            </w:pPr>
            <w:r w:rsidRPr="00BF0363">
              <w:rPr>
                <w:b/>
                <w:sz w:val="22"/>
                <w:szCs w:val="22"/>
              </w:rPr>
              <w:t>Yes</w:t>
            </w:r>
          </w:p>
        </w:tc>
      </w:tr>
      <w:tr w:rsidR="00BF0363" w14:paraId="56FD8E02" w14:textId="77777777" w:rsidTr="00BF0363">
        <w:tc>
          <w:tcPr>
            <w:tcW w:w="7655" w:type="dxa"/>
            <w:shd w:val="clear" w:color="auto" w:fill="auto"/>
          </w:tcPr>
          <w:p w14:paraId="0D0A334C" w14:textId="77777777" w:rsidR="00BF0363" w:rsidRPr="003F4492" w:rsidRDefault="00BF0363" w:rsidP="00BF0363">
            <w:pPr>
              <w:spacing w:before="60" w:after="60"/>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14:paraId="5B5E9817" w14:textId="2EFD80C6" w:rsidR="00BF0363" w:rsidRPr="00116C7D" w:rsidRDefault="004521EC" w:rsidP="00BF0363">
            <w:pPr>
              <w:jc w:val="center"/>
              <w:rPr>
                <w:rFonts w:cs="Arial"/>
                <w:sz w:val="18"/>
                <w:szCs w:val="18"/>
              </w:rPr>
            </w:pPr>
            <w:r w:rsidRPr="00116C7D">
              <w:rPr>
                <w:rFonts w:eastAsia="Calibri" w:cs="Arial"/>
                <w:sz w:val="18"/>
                <w:szCs w:val="18"/>
              </w:rPr>
              <w:object w:dxaOrig="225" w:dyaOrig="225" w14:anchorId="44A71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4pt;height:14.4pt" o:ole="">
                  <v:imagedata r:id="rId8" o:title=""/>
                </v:shape>
                <w:control r:id="rId9" w:name="CheckBox171131581411" w:shapeid="_x0000_i1039"/>
              </w:object>
            </w:r>
          </w:p>
        </w:tc>
      </w:tr>
    </w:tbl>
    <w:p w14:paraId="583DD2E5" w14:textId="77777777" w:rsidR="004802E9" w:rsidRPr="000138B3" w:rsidRDefault="004802E9" w:rsidP="004802E9">
      <w:pPr>
        <w:jc w:val="both"/>
        <w:rPr>
          <w:sz w:val="22"/>
          <w:szCs w:val="22"/>
        </w:rPr>
      </w:pPr>
    </w:p>
    <w:p w14:paraId="56D071CF" w14:textId="77777777" w:rsidR="004802E9" w:rsidRPr="000138B3" w:rsidRDefault="004802E9" w:rsidP="004802E9">
      <w:pPr>
        <w:jc w:val="both"/>
        <w:rPr>
          <w:sz w:val="22"/>
          <w:szCs w:val="22"/>
        </w:rPr>
      </w:pPr>
      <w:r w:rsidRPr="000138B3">
        <w:rPr>
          <w:b/>
          <w:sz w:val="22"/>
          <w:szCs w:val="22"/>
        </w:rPr>
        <w:t>Legislative Clauses Requiring Consent Authority Satisfaction</w:t>
      </w:r>
    </w:p>
    <w:p w14:paraId="15AAEB24"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2795E55D" w14:textId="77777777" w:rsidTr="00BF0363">
        <w:tc>
          <w:tcPr>
            <w:tcW w:w="7655" w:type="dxa"/>
            <w:shd w:val="clear" w:color="auto" w:fill="D9D9D9" w:themeFill="background1" w:themeFillShade="D9"/>
          </w:tcPr>
          <w:p w14:paraId="590B8EDB"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2B744C0A" w14:textId="77777777" w:rsidR="00BF0363" w:rsidRPr="00BF0363" w:rsidRDefault="00BF0363" w:rsidP="00A668A8">
            <w:pPr>
              <w:spacing w:before="60" w:after="60"/>
              <w:rPr>
                <w:b/>
                <w:sz w:val="22"/>
                <w:szCs w:val="22"/>
              </w:rPr>
            </w:pPr>
            <w:r w:rsidRPr="00BF0363">
              <w:rPr>
                <w:b/>
                <w:sz w:val="22"/>
                <w:szCs w:val="22"/>
              </w:rPr>
              <w:t>Yes</w:t>
            </w:r>
          </w:p>
        </w:tc>
      </w:tr>
      <w:tr w:rsidR="00BF0363" w14:paraId="7D85335D" w14:textId="77777777" w:rsidTr="00BF0363">
        <w:tc>
          <w:tcPr>
            <w:tcW w:w="7655" w:type="dxa"/>
            <w:shd w:val="clear" w:color="auto" w:fill="auto"/>
          </w:tcPr>
          <w:p w14:paraId="3C8CF06F" w14:textId="77777777" w:rsidR="00BF0363" w:rsidRPr="003F4492" w:rsidRDefault="00BF0363" w:rsidP="00C206D0">
            <w:pPr>
              <w:spacing w:before="60" w:after="60"/>
              <w:jc w:val="both"/>
              <w:rPr>
                <w:sz w:val="22"/>
                <w:szCs w:val="22"/>
              </w:rPr>
            </w:pPr>
            <w:r w:rsidRPr="003F4492">
              <w:rPr>
                <w:sz w:val="22"/>
                <w:szCs w:val="22"/>
              </w:rPr>
              <w:t>Have relevant clauses in all applicable environmental planning instruments where the consent authority must be satisfied about a particular matter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14:paraId="05F0AF64" w14:textId="2EE9ED21" w:rsidR="00BF0363" w:rsidRPr="00116C7D" w:rsidRDefault="004521EC" w:rsidP="00A668A8">
            <w:pPr>
              <w:jc w:val="center"/>
              <w:rPr>
                <w:rFonts w:cs="Arial"/>
                <w:sz w:val="18"/>
                <w:szCs w:val="18"/>
              </w:rPr>
            </w:pPr>
            <w:r w:rsidRPr="00116C7D">
              <w:rPr>
                <w:rFonts w:eastAsia="Calibri" w:cs="Arial"/>
                <w:sz w:val="18"/>
                <w:szCs w:val="18"/>
              </w:rPr>
              <w:object w:dxaOrig="225" w:dyaOrig="225" w14:anchorId="583EAFEC">
                <v:shape id="_x0000_i1041" type="#_x0000_t75" style="width:14.4pt;height:14.4pt" o:ole="">
                  <v:imagedata r:id="rId10" o:title=""/>
                </v:shape>
                <w:control r:id="rId11" w:name="CheckBox1711315814111" w:shapeid="_x0000_i1041"/>
              </w:object>
            </w:r>
          </w:p>
        </w:tc>
      </w:tr>
    </w:tbl>
    <w:p w14:paraId="7A108525" w14:textId="77777777" w:rsidR="00BF0363" w:rsidRPr="000138B3" w:rsidRDefault="00BF0363" w:rsidP="004802E9">
      <w:pPr>
        <w:jc w:val="both"/>
        <w:rPr>
          <w:sz w:val="22"/>
          <w:szCs w:val="22"/>
        </w:rPr>
      </w:pPr>
    </w:p>
    <w:p w14:paraId="66D0E123" w14:textId="77777777" w:rsidR="004802E9" w:rsidRPr="000138B3" w:rsidRDefault="004802E9" w:rsidP="004802E9">
      <w:pPr>
        <w:jc w:val="both"/>
        <w:rPr>
          <w:b/>
          <w:sz w:val="22"/>
          <w:szCs w:val="22"/>
        </w:rPr>
      </w:pPr>
      <w:r w:rsidRPr="000138B3">
        <w:rPr>
          <w:b/>
          <w:sz w:val="22"/>
          <w:szCs w:val="22"/>
        </w:rPr>
        <w:t>Development Standard</w:t>
      </w:r>
      <w:r w:rsidR="00DF37D7">
        <w:rPr>
          <w:b/>
          <w:sz w:val="22"/>
          <w:szCs w:val="22"/>
        </w:rPr>
        <w:t xml:space="preserve"> Contraventions</w:t>
      </w:r>
    </w:p>
    <w:p w14:paraId="7659EFED"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14:paraId="270F9F2B" w14:textId="77777777" w:rsidTr="00BF0363">
        <w:tc>
          <w:tcPr>
            <w:tcW w:w="6946" w:type="dxa"/>
            <w:shd w:val="clear" w:color="auto" w:fill="D9D9D9" w:themeFill="background1" w:themeFillShade="D9"/>
          </w:tcPr>
          <w:p w14:paraId="73564CBB"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50CAA907" w14:textId="77777777" w:rsidR="00BF0363" w:rsidRPr="00BF0363" w:rsidRDefault="00BF0363" w:rsidP="00A668A8">
            <w:pPr>
              <w:spacing w:before="60" w:after="60"/>
              <w:rPr>
                <w:b/>
                <w:sz w:val="22"/>
                <w:szCs w:val="22"/>
              </w:rPr>
            </w:pPr>
            <w:r w:rsidRPr="00BF0363">
              <w:rPr>
                <w:b/>
                <w:sz w:val="22"/>
                <w:szCs w:val="22"/>
              </w:rPr>
              <w:t>Yes</w:t>
            </w:r>
          </w:p>
        </w:tc>
        <w:tc>
          <w:tcPr>
            <w:tcW w:w="709" w:type="dxa"/>
            <w:shd w:val="clear" w:color="auto" w:fill="D9D9D9" w:themeFill="background1" w:themeFillShade="D9"/>
          </w:tcPr>
          <w:p w14:paraId="09C35E91" w14:textId="77777777" w:rsidR="00BF0363" w:rsidRPr="00BF0363" w:rsidRDefault="00BF0363" w:rsidP="00A668A8">
            <w:pPr>
              <w:spacing w:before="60" w:after="60"/>
              <w:rPr>
                <w:b/>
                <w:sz w:val="22"/>
                <w:szCs w:val="22"/>
              </w:rPr>
            </w:pPr>
            <w:r w:rsidRPr="00BF0363">
              <w:rPr>
                <w:b/>
                <w:sz w:val="22"/>
                <w:szCs w:val="22"/>
              </w:rPr>
              <w:t>N/A</w:t>
            </w:r>
          </w:p>
        </w:tc>
      </w:tr>
      <w:tr w:rsidR="00BF0363" w14:paraId="57639EC7" w14:textId="77777777" w:rsidTr="00BF0363">
        <w:tc>
          <w:tcPr>
            <w:tcW w:w="6946" w:type="dxa"/>
            <w:shd w:val="clear" w:color="auto" w:fill="auto"/>
          </w:tcPr>
          <w:p w14:paraId="1D59FAD5" w14:textId="77777777" w:rsidR="00BF0363" w:rsidRPr="003F4492" w:rsidRDefault="00BF0363" w:rsidP="00C206D0">
            <w:pPr>
              <w:spacing w:before="60" w:after="60"/>
              <w:jc w:val="both"/>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14:paraId="1FF8786D" w14:textId="1F647052" w:rsidR="00BF0363" w:rsidRPr="00116C7D" w:rsidRDefault="004521EC" w:rsidP="00A668A8">
            <w:pPr>
              <w:jc w:val="center"/>
              <w:rPr>
                <w:rFonts w:cs="Arial"/>
                <w:sz w:val="18"/>
                <w:szCs w:val="18"/>
              </w:rPr>
            </w:pPr>
            <w:r w:rsidRPr="00116C7D">
              <w:rPr>
                <w:rFonts w:eastAsia="Calibri" w:cs="Arial"/>
                <w:sz w:val="18"/>
                <w:szCs w:val="18"/>
              </w:rPr>
              <w:object w:dxaOrig="225" w:dyaOrig="225" w14:anchorId="77EFCF11">
                <v:shape id="_x0000_i1043" type="#_x0000_t75" style="width:14.4pt;height:14.4pt" o:ole="">
                  <v:imagedata r:id="rId12" o:title=""/>
                </v:shape>
                <w:control r:id="rId13" w:name="CheckBox1711315814112" w:shapeid="_x0000_i1043"/>
              </w:object>
            </w:r>
          </w:p>
        </w:tc>
        <w:tc>
          <w:tcPr>
            <w:tcW w:w="709" w:type="dxa"/>
            <w:shd w:val="clear" w:color="auto" w:fill="auto"/>
            <w:vAlign w:val="center"/>
          </w:tcPr>
          <w:p w14:paraId="1A30A62C" w14:textId="520DBAE5" w:rsidR="00BF0363" w:rsidRPr="00116C7D" w:rsidRDefault="004521EC" w:rsidP="00A668A8">
            <w:pPr>
              <w:jc w:val="center"/>
              <w:rPr>
                <w:rFonts w:cs="Arial"/>
                <w:sz w:val="18"/>
                <w:szCs w:val="18"/>
              </w:rPr>
            </w:pPr>
            <w:r w:rsidRPr="00116C7D">
              <w:rPr>
                <w:rFonts w:eastAsia="Calibri" w:cs="Arial"/>
                <w:sz w:val="18"/>
                <w:szCs w:val="18"/>
              </w:rPr>
              <w:object w:dxaOrig="225" w:dyaOrig="225" w14:anchorId="45E7B351">
                <v:shape id="_x0000_i1045" type="#_x0000_t75" style="width:14.4pt;height:14.4pt" o:ole="">
                  <v:imagedata r:id="rId14" o:title=""/>
                </v:shape>
                <w:control r:id="rId15" w:name="CheckBox17113158143" w:shapeid="_x0000_i1045"/>
              </w:object>
            </w:r>
          </w:p>
        </w:tc>
      </w:tr>
    </w:tbl>
    <w:p w14:paraId="23CF2C5C" w14:textId="77777777" w:rsidR="00BF0363" w:rsidRPr="000138B3" w:rsidRDefault="00BF0363" w:rsidP="004802E9">
      <w:pPr>
        <w:jc w:val="both"/>
        <w:rPr>
          <w:sz w:val="22"/>
          <w:szCs w:val="22"/>
        </w:rPr>
      </w:pPr>
    </w:p>
    <w:p w14:paraId="5DE586C2" w14:textId="77777777" w:rsidR="004802E9" w:rsidRPr="000138B3" w:rsidRDefault="004802E9" w:rsidP="004802E9">
      <w:pPr>
        <w:jc w:val="both"/>
        <w:rPr>
          <w:b/>
          <w:sz w:val="22"/>
          <w:szCs w:val="22"/>
        </w:rPr>
      </w:pPr>
      <w:r w:rsidRPr="000138B3">
        <w:rPr>
          <w:b/>
          <w:sz w:val="22"/>
          <w:szCs w:val="22"/>
        </w:rPr>
        <w:t>Special Infrastructure Contributions</w:t>
      </w:r>
    </w:p>
    <w:p w14:paraId="496FA94D"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14:paraId="33D023A0" w14:textId="77777777" w:rsidTr="00BF0363">
        <w:tc>
          <w:tcPr>
            <w:tcW w:w="7088" w:type="dxa"/>
            <w:shd w:val="clear" w:color="auto" w:fill="D9D9D9" w:themeFill="background1" w:themeFillShade="D9"/>
          </w:tcPr>
          <w:p w14:paraId="5BBECD3B"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41D43D9B" w14:textId="77777777" w:rsidR="00BF0363" w:rsidRPr="00BF0363" w:rsidRDefault="00BF0363" w:rsidP="00A668A8">
            <w:pPr>
              <w:spacing w:before="60" w:after="60"/>
              <w:rPr>
                <w:b/>
                <w:sz w:val="22"/>
                <w:szCs w:val="22"/>
              </w:rPr>
            </w:pPr>
            <w:r w:rsidRPr="00BF0363">
              <w:rPr>
                <w:b/>
                <w:sz w:val="22"/>
                <w:szCs w:val="22"/>
              </w:rPr>
              <w:t>Yes</w:t>
            </w:r>
          </w:p>
        </w:tc>
        <w:tc>
          <w:tcPr>
            <w:tcW w:w="567" w:type="dxa"/>
            <w:shd w:val="clear" w:color="auto" w:fill="D9D9D9" w:themeFill="background1" w:themeFillShade="D9"/>
          </w:tcPr>
          <w:p w14:paraId="064C2FBD" w14:textId="77777777" w:rsidR="00BF0363" w:rsidRPr="00BF0363" w:rsidRDefault="00BF0363" w:rsidP="00A668A8">
            <w:pPr>
              <w:spacing w:before="60" w:after="60"/>
              <w:rPr>
                <w:b/>
                <w:sz w:val="22"/>
                <w:szCs w:val="22"/>
              </w:rPr>
            </w:pPr>
            <w:r w:rsidRPr="00BF0363">
              <w:rPr>
                <w:b/>
                <w:sz w:val="22"/>
                <w:szCs w:val="22"/>
              </w:rPr>
              <w:t>No</w:t>
            </w:r>
          </w:p>
        </w:tc>
      </w:tr>
      <w:tr w:rsidR="00BF0363" w14:paraId="452BB0EE" w14:textId="77777777" w:rsidTr="00BF0363">
        <w:tc>
          <w:tcPr>
            <w:tcW w:w="7088" w:type="dxa"/>
            <w:shd w:val="clear" w:color="auto" w:fill="auto"/>
          </w:tcPr>
          <w:p w14:paraId="52F39348" w14:textId="77777777" w:rsidR="00BF0363" w:rsidRPr="003F4492" w:rsidRDefault="00BF0363" w:rsidP="00A668A8">
            <w:pPr>
              <w:spacing w:before="60" w:after="60"/>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14:paraId="6566090C" w14:textId="7DC1AE8C" w:rsidR="00BF0363" w:rsidRPr="00116C7D" w:rsidRDefault="004521EC" w:rsidP="00A668A8">
            <w:pPr>
              <w:jc w:val="center"/>
              <w:rPr>
                <w:rFonts w:cs="Arial"/>
                <w:sz w:val="18"/>
                <w:szCs w:val="18"/>
              </w:rPr>
            </w:pPr>
            <w:r w:rsidRPr="00116C7D">
              <w:rPr>
                <w:rFonts w:eastAsia="Calibri" w:cs="Arial"/>
                <w:sz w:val="18"/>
                <w:szCs w:val="18"/>
              </w:rPr>
              <w:object w:dxaOrig="225" w:dyaOrig="225" w14:anchorId="64D6F2E1">
                <v:shape id="_x0000_i1047" type="#_x0000_t75" style="width:14.4pt;height:14.4pt" o:ole="">
                  <v:imagedata r:id="rId16" o:title=""/>
                </v:shape>
                <w:control r:id="rId17" w:name="CheckBox1711315814113" w:shapeid="_x0000_i1047"/>
              </w:object>
            </w:r>
          </w:p>
        </w:tc>
        <w:tc>
          <w:tcPr>
            <w:tcW w:w="567" w:type="dxa"/>
            <w:shd w:val="clear" w:color="auto" w:fill="auto"/>
            <w:vAlign w:val="center"/>
          </w:tcPr>
          <w:p w14:paraId="1675EDAD" w14:textId="2DBEA185" w:rsidR="00BF0363" w:rsidRPr="00116C7D" w:rsidRDefault="004521EC" w:rsidP="00A668A8">
            <w:pPr>
              <w:jc w:val="center"/>
              <w:rPr>
                <w:rFonts w:cs="Arial"/>
                <w:sz w:val="18"/>
                <w:szCs w:val="18"/>
              </w:rPr>
            </w:pPr>
            <w:r w:rsidRPr="00116C7D">
              <w:rPr>
                <w:rFonts w:eastAsia="Calibri" w:cs="Arial"/>
                <w:sz w:val="18"/>
                <w:szCs w:val="18"/>
              </w:rPr>
              <w:object w:dxaOrig="225" w:dyaOrig="225" w14:anchorId="25309461">
                <v:shape id="_x0000_i1049" type="#_x0000_t75" style="width:14.4pt;height:14.4pt" o:ole="">
                  <v:imagedata r:id="rId18" o:title=""/>
                </v:shape>
                <w:control r:id="rId19" w:name="CheckBox171131581414" w:shapeid="_x0000_i1049"/>
              </w:object>
            </w:r>
          </w:p>
        </w:tc>
      </w:tr>
    </w:tbl>
    <w:p w14:paraId="382F854F" w14:textId="77777777" w:rsidR="00BF0363" w:rsidRPr="000138B3" w:rsidRDefault="00BF0363" w:rsidP="004802E9">
      <w:pPr>
        <w:jc w:val="both"/>
        <w:rPr>
          <w:sz w:val="22"/>
          <w:szCs w:val="22"/>
        </w:rPr>
      </w:pPr>
    </w:p>
    <w:p w14:paraId="121A024A" w14:textId="77777777" w:rsidR="004802E9" w:rsidRPr="000138B3" w:rsidRDefault="004802E9" w:rsidP="004802E9">
      <w:pPr>
        <w:jc w:val="both"/>
        <w:rPr>
          <w:b/>
          <w:sz w:val="22"/>
          <w:szCs w:val="22"/>
        </w:rPr>
      </w:pPr>
      <w:r w:rsidRPr="000138B3">
        <w:rPr>
          <w:b/>
          <w:sz w:val="22"/>
          <w:szCs w:val="22"/>
        </w:rPr>
        <w:t>Conditions</w:t>
      </w:r>
    </w:p>
    <w:p w14:paraId="0AD69B84" w14:textId="77777777"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06B6800E" w14:textId="77777777" w:rsidTr="00BF0363">
        <w:tc>
          <w:tcPr>
            <w:tcW w:w="7655" w:type="dxa"/>
            <w:shd w:val="clear" w:color="auto" w:fill="D9D9D9" w:themeFill="background1" w:themeFillShade="D9"/>
          </w:tcPr>
          <w:p w14:paraId="6618C721"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5F9C3552" w14:textId="77777777" w:rsidR="00BF0363" w:rsidRPr="00BF0363" w:rsidRDefault="00BF0363" w:rsidP="00A668A8">
            <w:pPr>
              <w:spacing w:before="60" w:after="60"/>
              <w:rPr>
                <w:b/>
                <w:sz w:val="22"/>
                <w:szCs w:val="22"/>
              </w:rPr>
            </w:pPr>
            <w:r w:rsidRPr="00BF0363">
              <w:rPr>
                <w:b/>
                <w:sz w:val="22"/>
                <w:szCs w:val="22"/>
              </w:rPr>
              <w:t>Yes</w:t>
            </w:r>
          </w:p>
        </w:tc>
      </w:tr>
      <w:tr w:rsidR="00BF0363" w14:paraId="2A28A4F5" w14:textId="77777777" w:rsidTr="00BF0363">
        <w:tc>
          <w:tcPr>
            <w:tcW w:w="7655" w:type="dxa"/>
            <w:shd w:val="clear" w:color="auto" w:fill="auto"/>
          </w:tcPr>
          <w:p w14:paraId="225B56D4" w14:textId="77777777" w:rsidR="00BF0363" w:rsidRPr="003F4492" w:rsidRDefault="00BF0363" w:rsidP="00A668A8">
            <w:pPr>
              <w:spacing w:before="60" w:after="60"/>
              <w:rPr>
                <w:sz w:val="22"/>
                <w:szCs w:val="22"/>
              </w:rPr>
            </w:pPr>
            <w:r w:rsidRPr="003F4492">
              <w:rPr>
                <w:sz w:val="22"/>
                <w:szCs w:val="22"/>
              </w:rPr>
              <w:t>Have draft conditions been provided to the applicant for comment?</w:t>
            </w:r>
          </w:p>
        </w:tc>
        <w:tc>
          <w:tcPr>
            <w:tcW w:w="709" w:type="dxa"/>
            <w:shd w:val="clear" w:color="auto" w:fill="auto"/>
            <w:vAlign w:val="center"/>
          </w:tcPr>
          <w:p w14:paraId="251ED045" w14:textId="3AE7EF8F" w:rsidR="00BF0363" w:rsidRPr="00116C7D" w:rsidRDefault="004521EC" w:rsidP="00A668A8">
            <w:pPr>
              <w:jc w:val="center"/>
              <w:rPr>
                <w:rFonts w:cs="Arial"/>
                <w:sz w:val="18"/>
                <w:szCs w:val="18"/>
              </w:rPr>
            </w:pPr>
            <w:r w:rsidRPr="00116C7D">
              <w:rPr>
                <w:rFonts w:eastAsia="Calibri" w:cs="Arial"/>
                <w:sz w:val="18"/>
                <w:szCs w:val="18"/>
              </w:rPr>
              <w:object w:dxaOrig="225" w:dyaOrig="225" w14:anchorId="53B923A1">
                <v:shape id="_x0000_i1051" type="#_x0000_t75" style="width:14.4pt;height:14.4pt" o:ole="">
                  <v:imagedata r:id="rId20" o:title=""/>
                </v:shape>
                <w:control r:id="rId21" w:name="CheckBox1711315814114" w:shapeid="_x0000_i1051"/>
              </w:object>
            </w:r>
          </w:p>
        </w:tc>
      </w:tr>
    </w:tbl>
    <w:p w14:paraId="744D2630" w14:textId="77777777"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4EBF01D0"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PURPOSE OF REPORT</w:t>
      </w:r>
    </w:p>
    <w:p w14:paraId="10B56481"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19DD5779" w14:textId="2490120C" w:rsidR="003F3D91" w:rsidRDefault="003F3D91" w:rsidP="0025756F">
      <w:pPr>
        <w:jc w:val="both"/>
        <w:rPr>
          <w:rFonts w:cs="Arial"/>
          <w:sz w:val="22"/>
          <w:szCs w:val="22"/>
        </w:rPr>
      </w:pPr>
      <w:r>
        <w:rPr>
          <w:rFonts w:cs="Arial"/>
          <w:sz w:val="22"/>
          <w:szCs w:val="22"/>
        </w:rPr>
        <w:t xml:space="preserve">The purpose of this report is to seek the </w:t>
      </w:r>
      <w:r w:rsidR="006C074C">
        <w:rPr>
          <w:rFonts w:cs="Arial"/>
          <w:sz w:val="22"/>
          <w:szCs w:val="22"/>
        </w:rPr>
        <w:t xml:space="preserve">Sydney Western </w:t>
      </w:r>
      <w:r w:rsidR="00CE3A32">
        <w:rPr>
          <w:rFonts w:cs="Arial"/>
          <w:sz w:val="22"/>
          <w:szCs w:val="22"/>
        </w:rPr>
        <w:t xml:space="preserve">City </w:t>
      </w:r>
      <w:r w:rsidR="006E75B7">
        <w:rPr>
          <w:rFonts w:cs="Arial"/>
          <w:sz w:val="22"/>
          <w:szCs w:val="22"/>
        </w:rPr>
        <w:t>Planning Panel’s (t</w:t>
      </w:r>
      <w:r w:rsidR="006C074C">
        <w:rPr>
          <w:rFonts w:cs="Arial"/>
          <w:sz w:val="22"/>
          <w:szCs w:val="22"/>
        </w:rPr>
        <w:t xml:space="preserve">he Panel’s) </w:t>
      </w:r>
      <w:r>
        <w:rPr>
          <w:rFonts w:cs="Arial"/>
          <w:sz w:val="22"/>
          <w:szCs w:val="22"/>
        </w:rPr>
        <w:t xml:space="preserve">determination of a development application (DA) for </w:t>
      </w:r>
      <w:r w:rsidR="00744B36">
        <w:rPr>
          <w:rFonts w:cs="Arial"/>
          <w:sz w:val="22"/>
          <w:szCs w:val="22"/>
        </w:rPr>
        <w:t>a mixed</w:t>
      </w:r>
      <w:r w:rsidR="006F265B">
        <w:rPr>
          <w:rFonts w:cs="Arial"/>
          <w:sz w:val="22"/>
          <w:szCs w:val="22"/>
        </w:rPr>
        <w:t>-</w:t>
      </w:r>
      <w:r w:rsidR="00744B36">
        <w:rPr>
          <w:rFonts w:cs="Arial"/>
          <w:sz w:val="22"/>
          <w:szCs w:val="22"/>
        </w:rPr>
        <w:t xml:space="preserve">use development at </w:t>
      </w:r>
      <w:r w:rsidR="006F265B">
        <w:rPr>
          <w:rFonts w:cs="Arial"/>
          <w:sz w:val="22"/>
          <w:szCs w:val="22"/>
        </w:rPr>
        <w:t xml:space="preserve">1 </w:t>
      </w:r>
      <w:r w:rsidR="009E0BAB">
        <w:rPr>
          <w:rFonts w:cs="Arial"/>
          <w:sz w:val="22"/>
          <w:szCs w:val="22"/>
        </w:rPr>
        <w:t>-</w:t>
      </w:r>
      <w:r w:rsidR="00755525">
        <w:rPr>
          <w:rFonts w:cs="Arial"/>
          <w:sz w:val="22"/>
          <w:szCs w:val="22"/>
        </w:rPr>
        <w:t xml:space="preserve"> </w:t>
      </w:r>
      <w:r w:rsidR="009E0BAB">
        <w:rPr>
          <w:rFonts w:cs="Arial"/>
          <w:sz w:val="22"/>
          <w:szCs w:val="22"/>
        </w:rPr>
        <w:t xml:space="preserve">9 </w:t>
      </w:r>
      <w:r w:rsidR="006F265B">
        <w:rPr>
          <w:rFonts w:cs="Arial"/>
          <w:sz w:val="22"/>
          <w:szCs w:val="22"/>
        </w:rPr>
        <w:t>Providence Drive</w:t>
      </w:r>
      <w:r w:rsidR="00710EAA">
        <w:rPr>
          <w:rFonts w:cs="Arial"/>
          <w:sz w:val="22"/>
          <w:szCs w:val="22"/>
        </w:rPr>
        <w:t xml:space="preserve">, </w:t>
      </w:r>
      <w:proofErr w:type="spellStart"/>
      <w:r w:rsidR="00710EAA">
        <w:rPr>
          <w:rFonts w:cs="Arial"/>
          <w:sz w:val="22"/>
          <w:szCs w:val="22"/>
        </w:rPr>
        <w:t>Gledswood</w:t>
      </w:r>
      <w:proofErr w:type="spellEnd"/>
      <w:r w:rsidR="00710EAA">
        <w:rPr>
          <w:rFonts w:cs="Arial"/>
          <w:sz w:val="22"/>
          <w:szCs w:val="22"/>
        </w:rPr>
        <w:t xml:space="preserve"> Hills.</w:t>
      </w:r>
    </w:p>
    <w:p w14:paraId="5B716FAF" w14:textId="77777777" w:rsidR="003F3D91" w:rsidRDefault="003F3D91" w:rsidP="0025756F">
      <w:pPr>
        <w:jc w:val="both"/>
        <w:rPr>
          <w:rFonts w:cs="Arial"/>
          <w:sz w:val="22"/>
          <w:szCs w:val="22"/>
        </w:rPr>
      </w:pPr>
    </w:p>
    <w:p w14:paraId="29D6654A" w14:textId="47F209AF" w:rsidR="00B552F6" w:rsidRPr="00C23374" w:rsidRDefault="00C857F1" w:rsidP="00C23374">
      <w:pPr>
        <w:jc w:val="both"/>
        <w:rPr>
          <w:rFonts w:cs="Arial"/>
          <w:sz w:val="22"/>
          <w:szCs w:val="22"/>
        </w:rPr>
      </w:pPr>
      <w:r>
        <w:rPr>
          <w:rFonts w:cs="Arial"/>
          <w:sz w:val="22"/>
          <w:szCs w:val="22"/>
        </w:rPr>
        <w:t xml:space="preserve">The </w:t>
      </w:r>
      <w:r w:rsidR="006C074C">
        <w:rPr>
          <w:rFonts w:cs="Arial"/>
          <w:sz w:val="22"/>
          <w:szCs w:val="22"/>
        </w:rPr>
        <w:t>Panel</w:t>
      </w:r>
      <w:r>
        <w:rPr>
          <w:rFonts w:cs="Arial"/>
          <w:sz w:val="22"/>
          <w:szCs w:val="22"/>
        </w:rPr>
        <w:t xml:space="preserve"> is the </w:t>
      </w:r>
      <w:r w:rsidR="00F0311A">
        <w:rPr>
          <w:rFonts w:cs="Arial"/>
          <w:sz w:val="22"/>
          <w:szCs w:val="22"/>
        </w:rPr>
        <w:t>consent</w:t>
      </w:r>
      <w:r>
        <w:rPr>
          <w:rFonts w:cs="Arial"/>
          <w:sz w:val="22"/>
          <w:szCs w:val="22"/>
        </w:rPr>
        <w:t xml:space="preserve"> authority fo</w:t>
      </w:r>
      <w:r w:rsidR="008153AA">
        <w:rPr>
          <w:rFonts w:cs="Arial"/>
          <w:sz w:val="22"/>
          <w:szCs w:val="22"/>
        </w:rPr>
        <w:t>r this DA as</w:t>
      </w:r>
      <w:r w:rsidR="0087277B">
        <w:rPr>
          <w:rFonts w:cs="Arial"/>
          <w:sz w:val="22"/>
          <w:szCs w:val="22"/>
        </w:rPr>
        <w:t xml:space="preserve"> </w:t>
      </w:r>
      <w:r>
        <w:rPr>
          <w:rFonts w:cs="Arial"/>
          <w:sz w:val="22"/>
          <w:szCs w:val="22"/>
        </w:rPr>
        <w:t xml:space="preserve">the </w:t>
      </w:r>
      <w:r w:rsidR="00502BC2">
        <w:rPr>
          <w:rFonts w:cs="Arial"/>
          <w:sz w:val="22"/>
          <w:szCs w:val="22"/>
        </w:rPr>
        <w:t>capital</w:t>
      </w:r>
      <w:r w:rsidR="006649EE">
        <w:rPr>
          <w:rFonts w:cs="Arial"/>
          <w:sz w:val="22"/>
          <w:szCs w:val="22"/>
        </w:rPr>
        <w:t xml:space="preserve"> investment value (CIV)</w:t>
      </w:r>
      <w:r w:rsidR="00730873">
        <w:rPr>
          <w:rFonts w:cs="Arial"/>
          <w:sz w:val="22"/>
          <w:szCs w:val="22"/>
        </w:rPr>
        <w:t xml:space="preserve"> </w:t>
      </w:r>
      <w:r>
        <w:rPr>
          <w:rFonts w:cs="Arial"/>
          <w:sz w:val="22"/>
          <w:szCs w:val="22"/>
        </w:rPr>
        <w:t>of</w:t>
      </w:r>
      <w:r w:rsidR="006B2382">
        <w:rPr>
          <w:rFonts w:cs="Arial"/>
          <w:sz w:val="22"/>
          <w:szCs w:val="22"/>
        </w:rPr>
        <w:t xml:space="preserve"> the development is </w:t>
      </w:r>
      <w:r w:rsidR="00826FA9">
        <w:rPr>
          <w:rFonts w:cs="Arial"/>
          <w:sz w:val="22"/>
          <w:szCs w:val="22"/>
        </w:rPr>
        <w:t>$</w:t>
      </w:r>
      <w:r w:rsidR="006F265B">
        <w:rPr>
          <w:rFonts w:cs="Arial"/>
          <w:sz w:val="22"/>
          <w:szCs w:val="22"/>
        </w:rPr>
        <w:t>63.8</w:t>
      </w:r>
      <w:r w:rsidR="00C84C84">
        <w:rPr>
          <w:rFonts w:cs="Arial"/>
          <w:sz w:val="22"/>
          <w:szCs w:val="22"/>
        </w:rPr>
        <w:t xml:space="preserve"> million</w:t>
      </w:r>
      <w:r w:rsidR="00EA6FD9">
        <w:rPr>
          <w:rFonts w:cs="Arial"/>
          <w:sz w:val="22"/>
          <w:szCs w:val="22"/>
        </w:rPr>
        <w:t>.</w:t>
      </w:r>
      <w:r w:rsidR="00B552F6">
        <w:rPr>
          <w:rFonts w:cs="Arial"/>
          <w:sz w:val="22"/>
          <w:szCs w:val="22"/>
        </w:rPr>
        <w:t xml:space="preserve"> </w:t>
      </w:r>
      <w:r w:rsidR="00EA6FD9">
        <w:rPr>
          <w:rFonts w:cs="Arial"/>
          <w:sz w:val="22"/>
          <w:szCs w:val="22"/>
        </w:rPr>
        <w:t>This</w:t>
      </w:r>
      <w:r w:rsidR="004429F2">
        <w:rPr>
          <w:rFonts w:cs="Arial"/>
          <w:sz w:val="22"/>
          <w:szCs w:val="22"/>
        </w:rPr>
        <w:t xml:space="preserve"> exceeds</w:t>
      </w:r>
      <w:r w:rsidR="00730873">
        <w:rPr>
          <w:rFonts w:cs="Arial"/>
          <w:sz w:val="22"/>
          <w:szCs w:val="22"/>
        </w:rPr>
        <w:t xml:space="preserve"> the </w:t>
      </w:r>
      <w:r w:rsidR="0022734C">
        <w:rPr>
          <w:rFonts w:cs="Arial"/>
          <w:sz w:val="22"/>
          <w:szCs w:val="22"/>
        </w:rPr>
        <w:t>CIV</w:t>
      </w:r>
      <w:r w:rsidR="006C074C">
        <w:rPr>
          <w:rFonts w:cs="Arial"/>
          <w:sz w:val="22"/>
          <w:szCs w:val="22"/>
        </w:rPr>
        <w:t xml:space="preserve"> threshold of $30</w:t>
      </w:r>
      <w:r>
        <w:rPr>
          <w:rFonts w:cs="Arial"/>
          <w:sz w:val="22"/>
          <w:szCs w:val="22"/>
        </w:rPr>
        <w:t xml:space="preserve"> million</w:t>
      </w:r>
      <w:r w:rsidR="006B2382">
        <w:rPr>
          <w:rFonts w:cs="Arial"/>
          <w:sz w:val="22"/>
          <w:szCs w:val="22"/>
        </w:rPr>
        <w:t xml:space="preserve"> </w:t>
      </w:r>
      <w:r w:rsidR="008153AA">
        <w:rPr>
          <w:rFonts w:cs="Arial"/>
          <w:sz w:val="22"/>
          <w:szCs w:val="22"/>
        </w:rPr>
        <w:t xml:space="preserve">for Council to determine the DA pursuant </w:t>
      </w:r>
      <w:r w:rsidR="008153AA" w:rsidRPr="006C074C">
        <w:rPr>
          <w:rFonts w:cs="Arial"/>
          <w:sz w:val="22"/>
          <w:szCs w:val="22"/>
        </w:rPr>
        <w:t xml:space="preserve">to </w:t>
      </w:r>
      <w:r w:rsidR="008153AA">
        <w:rPr>
          <w:rFonts w:cs="Arial"/>
          <w:sz w:val="22"/>
          <w:szCs w:val="22"/>
        </w:rPr>
        <w:t>Schedule 7</w:t>
      </w:r>
      <w:r w:rsidR="008153AA" w:rsidRPr="006C074C">
        <w:rPr>
          <w:rFonts w:cs="Arial"/>
          <w:sz w:val="22"/>
          <w:szCs w:val="22"/>
        </w:rPr>
        <w:t xml:space="preserve"> of State Environmental Planning Policy (State and Regional Development) 2011</w:t>
      </w:r>
      <w:r w:rsidR="008153AA">
        <w:rPr>
          <w:rFonts w:cs="Arial"/>
          <w:sz w:val="22"/>
          <w:szCs w:val="22"/>
        </w:rPr>
        <w:t>.</w:t>
      </w:r>
    </w:p>
    <w:p w14:paraId="20F8A41F" w14:textId="77777777" w:rsidR="00276ECB" w:rsidRDefault="00276ECB" w:rsidP="0025756F">
      <w:pPr>
        <w:tabs>
          <w:tab w:val="left" w:pos="360"/>
          <w:tab w:val="left" w:pos="9640"/>
        </w:tabs>
        <w:autoSpaceDE w:val="0"/>
        <w:autoSpaceDN w:val="0"/>
        <w:adjustRightInd w:val="0"/>
        <w:spacing w:line="240" w:lineRule="atLeast"/>
        <w:jc w:val="both"/>
        <w:rPr>
          <w:rFonts w:cs="Arial"/>
          <w:color w:val="000000"/>
          <w:sz w:val="22"/>
          <w:szCs w:val="22"/>
        </w:rPr>
      </w:pPr>
    </w:p>
    <w:p w14:paraId="7DBD03BD"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SUMMARY OF RECOMMENDATION</w:t>
      </w:r>
    </w:p>
    <w:p w14:paraId="574558A1"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1A65F2C8" w14:textId="19456ACD" w:rsidR="006E06DE" w:rsidRDefault="00E808E8" w:rsidP="0025756F">
      <w:pPr>
        <w:jc w:val="both"/>
        <w:rPr>
          <w:rFonts w:cs="Arial"/>
          <w:sz w:val="22"/>
          <w:szCs w:val="22"/>
        </w:rPr>
      </w:pPr>
      <w:r>
        <w:rPr>
          <w:rFonts w:cs="Arial"/>
          <w:sz w:val="22"/>
          <w:szCs w:val="22"/>
        </w:rPr>
        <w:t xml:space="preserve">That the </w:t>
      </w:r>
      <w:r w:rsidR="006C074C">
        <w:rPr>
          <w:rFonts w:cs="Arial"/>
          <w:sz w:val="22"/>
          <w:szCs w:val="22"/>
        </w:rPr>
        <w:t>Panel</w:t>
      </w:r>
      <w:r>
        <w:rPr>
          <w:rFonts w:cs="Arial"/>
          <w:sz w:val="22"/>
          <w:szCs w:val="22"/>
        </w:rPr>
        <w:t xml:space="preserve"> determine DA</w:t>
      </w:r>
      <w:r w:rsidR="00CB75E4">
        <w:rPr>
          <w:rFonts w:cs="Arial"/>
          <w:sz w:val="22"/>
          <w:szCs w:val="22"/>
        </w:rPr>
        <w:t>/20</w:t>
      </w:r>
      <w:r w:rsidR="007733AF">
        <w:rPr>
          <w:rFonts w:cs="Arial"/>
          <w:sz w:val="22"/>
          <w:szCs w:val="22"/>
        </w:rPr>
        <w:t>20</w:t>
      </w:r>
      <w:r w:rsidR="00F3570B">
        <w:rPr>
          <w:rFonts w:cs="Arial"/>
          <w:sz w:val="22"/>
          <w:szCs w:val="22"/>
        </w:rPr>
        <w:t>/</w:t>
      </w:r>
      <w:r w:rsidR="006F265B">
        <w:rPr>
          <w:rFonts w:cs="Arial"/>
          <w:sz w:val="22"/>
          <w:szCs w:val="22"/>
        </w:rPr>
        <w:t>202</w:t>
      </w:r>
      <w:r w:rsidR="00C02983">
        <w:rPr>
          <w:rFonts w:cs="Arial"/>
          <w:sz w:val="22"/>
          <w:szCs w:val="22"/>
        </w:rPr>
        <w:t xml:space="preserve">/1 </w:t>
      </w:r>
      <w:r>
        <w:rPr>
          <w:rFonts w:cs="Arial"/>
          <w:sz w:val="22"/>
          <w:szCs w:val="22"/>
        </w:rPr>
        <w:t xml:space="preserve">for </w:t>
      </w:r>
      <w:r w:rsidR="006B2382">
        <w:rPr>
          <w:rFonts w:cs="Arial"/>
          <w:sz w:val="22"/>
          <w:szCs w:val="22"/>
        </w:rPr>
        <w:t xml:space="preserve">a </w:t>
      </w:r>
      <w:r w:rsidR="00744B36">
        <w:rPr>
          <w:rFonts w:cs="Arial"/>
          <w:sz w:val="22"/>
          <w:szCs w:val="22"/>
        </w:rPr>
        <w:t>mixed</w:t>
      </w:r>
      <w:r w:rsidR="006F265B">
        <w:rPr>
          <w:rFonts w:cs="Arial"/>
          <w:sz w:val="22"/>
          <w:szCs w:val="22"/>
        </w:rPr>
        <w:t>-</w:t>
      </w:r>
      <w:r w:rsidR="00744B36">
        <w:rPr>
          <w:rFonts w:cs="Arial"/>
          <w:sz w:val="22"/>
          <w:szCs w:val="22"/>
        </w:rPr>
        <w:t xml:space="preserve">use development </w:t>
      </w:r>
      <w:r w:rsidR="000E0C52">
        <w:rPr>
          <w:rFonts w:cs="Arial"/>
          <w:sz w:val="22"/>
          <w:szCs w:val="22"/>
        </w:rPr>
        <w:t>pursuant to Section 4.16</w:t>
      </w:r>
      <w:r>
        <w:rPr>
          <w:rFonts w:cs="Arial"/>
          <w:sz w:val="22"/>
          <w:szCs w:val="22"/>
        </w:rPr>
        <w:t xml:space="preserve"> of the </w:t>
      </w:r>
      <w:r w:rsidRPr="00E76996">
        <w:rPr>
          <w:rFonts w:cs="Arial"/>
          <w:i/>
          <w:sz w:val="22"/>
          <w:szCs w:val="22"/>
        </w:rPr>
        <w:t>Environmental Planning and Assessment Act</w:t>
      </w:r>
      <w:r w:rsidR="006F265B">
        <w:rPr>
          <w:rFonts w:cs="Arial"/>
          <w:i/>
          <w:sz w:val="22"/>
          <w:szCs w:val="22"/>
        </w:rPr>
        <w:t>,</w:t>
      </w:r>
      <w:r w:rsidRPr="00E76996">
        <w:rPr>
          <w:rFonts w:cs="Arial"/>
          <w:i/>
          <w:sz w:val="22"/>
          <w:szCs w:val="22"/>
        </w:rPr>
        <w:t xml:space="preserve"> 1979 </w:t>
      </w:r>
      <w:r>
        <w:rPr>
          <w:rFonts w:cs="Arial"/>
          <w:sz w:val="22"/>
          <w:szCs w:val="22"/>
        </w:rPr>
        <w:t>by granting</w:t>
      </w:r>
      <w:r w:rsidRPr="00980BD0">
        <w:rPr>
          <w:rFonts w:cs="Arial"/>
          <w:sz w:val="22"/>
          <w:szCs w:val="22"/>
        </w:rPr>
        <w:t xml:space="preserve"> consent subject to </w:t>
      </w:r>
      <w:r>
        <w:rPr>
          <w:rFonts w:cs="Arial"/>
          <w:sz w:val="22"/>
          <w:szCs w:val="22"/>
        </w:rPr>
        <w:t xml:space="preserve">the </w:t>
      </w:r>
      <w:r w:rsidRPr="00980BD0">
        <w:rPr>
          <w:rFonts w:cs="Arial"/>
          <w:sz w:val="22"/>
          <w:szCs w:val="22"/>
        </w:rPr>
        <w:t xml:space="preserve">conditions </w:t>
      </w:r>
      <w:r w:rsidR="004306DF">
        <w:rPr>
          <w:rFonts w:cs="Arial"/>
          <w:sz w:val="22"/>
          <w:szCs w:val="22"/>
        </w:rPr>
        <w:t>attached to</w:t>
      </w:r>
      <w:r w:rsidRPr="00980BD0">
        <w:rPr>
          <w:rFonts w:cs="Arial"/>
          <w:sz w:val="22"/>
          <w:szCs w:val="22"/>
        </w:rPr>
        <w:t xml:space="preserve"> this report.</w:t>
      </w:r>
    </w:p>
    <w:p w14:paraId="541F9169" w14:textId="2E567989" w:rsidR="00257A77" w:rsidRDefault="00257A77" w:rsidP="0025756F">
      <w:pPr>
        <w:tabs>
          <w:tab w:val="left" w:pos="360"/>
          <w:tab w:val="left" w:pos="9640"/>
        </w:tabs>
        <w:autoSpaceDE w:val="0"/>
        <w:autoSpaceDN w:val="0"/>
        <w:adjustRightInd w:val="0"/>
        <w:spacing w:line="240" w:lineRule="atLeast"/>
        <w:jc w:val="both"/>
        <w:rPr>
          <w:rFonts w:cs="Arial"/>
          <w:sz w:val="22"/>
          <w:szCs w:val="22"/>
        </w:rPr>
      </w:pPr>
    </w:p>
    <w:p w14:paraId="46814347" w14:textId="00A8AB46" w:rsidR="005013C8" w:rsidRDefault="005013C8" w:rsidP="0025756F">
      <w:pPr>
        <w:tabs>
          <w:tab w:val="left" w:pos="360"/>
          <w:tab w:val="left" w:pos="9640"/>
        </w:tabs>
        <w:autoSpaceDE w:val="0"/>
        <w:autoSpaceDN w:val="0"/>
        <w:adjustRightInd w:val="0"/>
        <w:spacing w:line="240" w:lineRule="atLeast"/>
        <w:jc w:val="both"/>
        <w:rPr>
          <w:rFonts w:cs="Arial"/>
          <w:sz w:val="22"/>
          <w:szCs w:val="22"/>
        </w:rPr>
      </w:pPr>
    </w:p>
    <w:p w14:paraId="61BF3AC6" w14:textId="77777777" w:rsidR="003F45C7" w:rsidRDefault="003F45C7" w:rsidP="0025756F">
      <w:pPr>
        <w:tabs>
          <w:tab w:val="left" w:pos="360"/>
          <w:tab w:val="left" w:pos="9640"/>
        </w:tabs>
        <w:autoSpaceDE w:val="0"/>
        <w:autoSpaceDN w:val="0"/>
        <w:adjustRightInd w:val="0"/>
        <w:spacing w:line="240" w:lineRule="atLeast"/>
        <w:jc w:val="both"/>
        <w:rPr>
          <w:rFonts w:cs="Arial"/>
          <w:sz w:val="22"/>
          <w:szCs w:val="22"/>
        </w:rPr>
      </w:pPr>
    </w:p>
    <w:p w14:paraId="5A1A502B"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lastRenderedPageBreak/>
        <w:t>EXECUTIVE SUMMARY</w:t>
      </w:r>
    </w:p>
    <w:p w14:paraId="3E827875" w14:textId="77777777" w:rsidR="00E808E8" w:rsidRDefault="00E808E8" w:rsidP="0025756F">
      <w:pPr>
        <w:jc w:val="both"/>
        <w:rPr>
          <w:rFonts w:cs="Arial"/>
          <w:sz w:val="22"/>
          <w:szCs w:val="22"/>
        </w:rPr>
      </w:pPr>
    </w:p>
    <w:p w14:paraId="2E53FD7E" w14:textId="06E18342" w:rsidR="00E808E8" w:rsidRDefault="00E808E8" w:rsidP="0025756F">
      <w:pPr>
        <w:jc w:val="both"/>
        <w:rPr>
          <w:rFonts w:cs="Arial"/>
          <w:sz w:val="22"/>
          <w:szCs w:val="22"/>
        </w:rPr>
      </w:pPr>
      <w:r>
        <w:rPr>
          <w:rFonts w:cs="Arial"/>
          <w:sz w:val="22"/>
          <w:szCs w:val="22"/>
        </w:rPr>
        <w:t xml:space="preserve">Council is in receipt of a DA for </w:t>
      </w:r>
      <w:r w:rsidR="009C5DA1">
        <w:rPr>
          <w:rFonts w:cs="Arial"/>
          <w:sz w:val="22"/>
          <w:szCs w:val="22"/>
        </w:rPr>
        <w:t>a</w:t>
      </w:r>
      <w:r>
        <w:rPr>
          <w:rFonts w:cs="Arial"/>
          <w:sz w:val="22"/>
          <w:szCs w:val="22"/>
        </w:rPr>
        <w:t xml:space="preserve"> </w:t>
      </w:r>
      <w:r w:rsidR="00744B36">
        <w:rPr>
          <w:rFonts w:cs="Arial"/>
          <w:sz w:val="22"/>
          <w:szCs w:val="22"/>
        </w:rPr>
        <w:t xml:space="preserve">mixed </w:t>
      </w:r>
      <w:r w:rsidR="006F265B">
        <w:rPr>
          <w:rFonts w:cs="Arial"/>
          <w:sz w:val="22"/>
          <w:szCs w:val="22"/>
        </w:rPr>
        <w:t xml:space="preserve">- </w:t>
      </w:r>
      <w:r w:rsidR="00744B36">
        <w:rPr>
          <w:rFonts w:cs="Arial"/>
          <w:sz w:val="22"/>
          <w:szCs w:val="22"/>
        </w:rPr>
        <w:t>use development</w:t>
      </w:r>
      <w:r w:rsidR="006B2382">
        <w:rPr>
          <w:rFonts w:cs="Arial"/>
          <w:sz w:val="22"/>
          <w:szCs w:val="22"/>
        </w:rPr>
        <w:t xml:space="preserve"> at </w:t>
      </w:r>
      <w:r w:rsidR="006F265B">
        <w:rPr>
          <w:rFonts w:cs="Arial"/>
          <w:sz w:val="22"/>
          <w:szCs w:val="22"/>
        </w:rPr>
        <w:t>1</w:t>
      </w:r>
      <w:r w:rsidR="009E0BAB">
        <w:rPr>
          <w:rFonts w:cs="Arial"/>
          <w:sz w:val="22"/>
          <w:szCs w:val="22"/>
        </w:rPr>
        <w:t xml:space="preserve"> - 9</w:t>
      </w:r>
      <w:r w:rsidR="006F265B">
        <w:rPr>
          <w:rFonts w:cs="Arial"/>
          <w:sz w:val="22"/>
          <w:szCs w:val="22"/>
        </w:rPr>
        <w:t xml:space="preserve"> Providence Drive</w:t>
      </w:r>
      <w:r w:rsidR="006B2382">
        <w:rPr>
          <w:rFonts w:cs="Arial"/>
          <w:sz w:val="22"/>
          <w:szCs w:val="22"/>
        </w:rPr>
        <w:t xml:space="preserve">, </w:t>
      </w:r>
      <w:proofErr w:type="spellStart"/>
      <w:r w:rsidR="006B2382">
        <w:rPr>
          <w:rFonts w:cs="Arial"/>
          <w:sz w:val="22"/>
          <w:szCs w:val="22"/>
        </w:rPr>
        <w:t>Gledswood</w:t>
      </w:r>
      <w:proofErr w:type="spellEnd"/>
      <w:r w:rsidR="006B2382">
        <w:rPr>
          <w:rFonts w:cs="Arial"/>
          <w:sz w:val="22"/>
          <w:szCs w:val="22"/>
        </w:rPr>
        <w:t xml:space="preserve"> Hills.</w:t>
      </w:r>
    </w:p>
    <w:p w14:paraId="67308E35" w14:textId="77777777" w:rsidR="002734C3" w:rsidRDefault="002734C3" w:rsidP="0025756F">
      <w:pPr>
        <w:jc w:val="both"/>
        <w:rPr>
          <w:rFonts w:cs="Arial"/>
          <w:sz w:val="22"/>
          <w:szCs w:val="22"/>
        </w:rPr>
      </w:pPr>
    </w:p>
    <w:p w14:paraId="0A006E0B" w14:textId="77777777" w:rsidR="00E808E8" w:rsidRDefault="00E808E8" w:rsidP="002734C3">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sidR="001B2EA8">
        <w:rPr>
          <w:rFonts w:cs="Arial"/>
          <w:sz w:val="22"/>
          <w:szCs w:val="22"/>
        </w:rPr>
        <w:t>, relevant environmental planning instruments, development control p</w:t>
      </w:r>
      <w:r>
        <w:rPr>
          <w:rFonts w:cs="Arial"/>
          <w:sz w:val="22"/>
          <w:szCs w:val="22"/>
        </w:rPr>
        <w:t>lans and policies.</w:t>
      </w:r>
    </w:p>
    <w:p w14:paraId="4D8A528B" w14:textId="77777777" w:rsidR="00E70FA9" w:rsidRDefault="00E70FA9" w:rsidP="0025756F">
      <w:pPr>
        <w:jc w:val="both"/>
        <w:rPr>
          <w:rFonts w:cs="Arial"/>
          <w:sz w:val="22"/>
          <w:szCs w:val="22"/>
          <w:highlight w:val="green"/>
        </w:rPr>
      </w:pPr>
    </w:p>
    <w:p w14:paraId="4E8D8153" w14:textId="77777777" w:rsidR="004C72E8" w:rsidRDefault="004C72E8" w:rsidP="004C72E8">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14:paraId="25A73D66" w14:textId="77777777" w:rsidR="004C72E8"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208"/>
      </w:tblGrid>
      <w:tr w:rsidR="004C72E8" w:rsidRPr="00B34462" w14:paraId="0E631B31" w14:textId="77777777" w:rsidTr="00FC22C9">
        <w:tc>
          <w:tcPr>
            <w:tcW w:w="4156" w:type="dxa"/>
            <w:shd w:val="clear" w:color="auto" w:fill="auto"/>
            <w:vAlign w:val="center"/>
          </w:tcPr>
          <w:p w14:paraId="1BEB2948" w14:textId="77777777" w:rsidR="004C72E8" w:rsidRPr="00330241" w:rsidRDefault="004C72E8" w:rsidP="00FC22C9">
            <w:pPr>
              <w:spacing w:before="60" w:after="60"/>
              <w:rPr>
                <w:rFonts w:cs="Arial"/>
                <w:sz w:val="22"/>
                <w:szCs w:val="22"/>
              </w:rPr>
            </w:pPr>
            <w:r w:rsidRPr="008E2E16">
              <w:rPr>
                <w:rFonts w:cs="Arial"/>
                <w:sz w:val="22"/>
                <w:szCs w:val="22"/>
              </w:rPr>
              <w:t>State Environmental Planning Policy (State and Regional Development) 2011</w:t>
            </w:r>
            <w:r w:rsidR="006E6041">
              <w:rPr>
                <w:rFonts w:cs="Arial"/>
                <w:sz w:val="22"/>
                <w:szCs w:val="22"/>
              </w:rPr>
              <w:t>.</w:t>
            </w:r>
          </w:p>
        </w:tc>
        <w:tc>
          <w:tcPr>
            <w:tcW w:w="4208" w:type="dxa"/>
            <w:shd w:val="clear" w:color="auto" w:fill="auto"/>
            <w:vAlign w:val="center"/>
          </w:tcPr>
          <w:p w14:paraId="279B5D9D" w14:textId="6AB4A2F3" w:rsidR="004C72E8" w:rsidRDefault="004C72E8" w:rsidP="005013C8">
            <w:pPr>
              <w:spacing w:before="60" w:after="60"/>
              <w:jc w:val="both"/>
              <w:rPr>
                <w:rFonts w:cs="Arial"/>
                <w:sz w:val="22"/>
                <w:szCs w:val="22"/>
              </w:rPr>
            </w:pPr>
            <w:r>
              <w:rPr>
                <w:rFonts w:cs="Arial"/>
                <w:sz w:val="22"/>
                <w:szCs w:val="22"/>
              </w:rPr>
              <w:t xml:space="preserve">The Panel is the </w:t>
            </w:r>
            <w:r w:rsidR="00C930D5">
              <w:rPr>
                <w:rFonts w:cs="Arial"/>
                <w:sz w:val="22"/>
                <w:szCs w:val="22"/>
              </w:rPr>
              <w:t>consent</w:t>
            </w:r>
            <w:r>
              <w:rPr>
                <w:rFonts w:cs="Arial"/>
                <w:sz w:val="22"/>
                <w:szCs w:val="22"/>
              </w:rPr>
              <w:t xml:space="preserve"> authority for this DA as the development has a CIV of $</w:t>
            </w:r>
            <w:r w:rsidR="005013C8">
              <w:rPr>
                <w:rFonts w:cs="Arial"/>
                <w:sz w:val="22"/>
                <w:szCs w:val="22"/>
              </w:rPr>
              <w:t>63.8</w:t>
            </w:r>
            <w:r>
              <w:rPr>
                <w:rFonts w:cs="Arial"/>
                <w:sz w:val="22"/>
                <w:szCs w:val="22"/>
              </w:rPr>
              <w:t xml:space="preserve"> million which</w:t>
            </w:r>
            <w:r w:rsidR="006649EE">
              <w:rPr>
                <w:rFonts w:cs="Arial"/>
                <w:sz w:val="22"/>
                <w:szCs w:val="22"/>
              </w:rPr>
              <w:t xml:space="preserve"> exceeds the CIV threshold of $3</w:t>
            </w:r>
            <w:r>
              <w:rPr>
                <w:rFonts w:cs="Arial"/>
                <w:sz w:val="22"/>
                <w:szCs w:val="22"/>
              </w:rPr>
              <w:t>0 million for Council to determine the DA</w:t>
            </w:r>
            <w:r w:rsidR="006E6041">
              <w:rPr>
                <w:rFonts w:cs="Arial"/>
                <w:sz w:val="22"/>
                <w:szCs w:val="22"/>
              </w:rPr>
              <w:t>.</w:t>
            </w:r>
          </w:p>
        </w:tc>
      </w:tr>
      <w:tr w:rsidR="004C72E8" w:rsidRPr="00B34462" w14:paraId="1406A53C" w14:textId="77777777" w:rsidTr="00FC22C9">
        <w:tc>
          <w:tcPr>
            <w:tcW w:w="4156" w:type="dxa"/>
            <w:shd w:val="clear" w:color="auto" w:fill="auto"/>
            <w:vAlign w:val="center"/>
          </w:tcPr>
          <w:p w14:paraId="0B16E166" w14:textId="77777777" w:rsidR="004C72E8" w:rsidRPr="00C27661" w:rsidRDefault="004C72E8" w:rsidP="00FC22C9">
            <w:pPr>
              <w:spacing w:before="60" w:after="60"/>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FC5289">
              <w:rPr>
                <w:rFonts w:cs="Arial"/>
                <w:sz w:val="22"/>
                <w:szCs w:val="22"/>
              </w:rPr>
              <w:t xml:space="preserve"> (Growth SEPP).</w:t>
            </w:r>
          </w:p>
        </w:tc>
        <w:tc>
          <w:tcPr>
            <w:tcW w:w="4208" w:type="dxa"/>
            <w:shd w:val="clear" w:color="auto" w:fill="auto"/>
            <w:vAlign w:val="center"/>
          </w:tcPr>
          <w:p w14:paraId="07D1BB2F" w14:textId="074911B3" w:rsidR="004C72E8" w:rsidRDefault="004C72E8" w:rsidP="005013C8">
            <w:pPr>
              <w:spacing w:before="60" w:after="60"/>
              <w:jc w:val="both"/>
              <w:rPr>
                <w:rFonts w:cs="Arial"/>
                <w:sz w:val="22"/>
                <w:szCs w:val="22"/>
              </w:rPr>
            </w:pPr>
            <w:r>
              <w:rPr>
                <w:rFonts w:cs="Arial"/>
                <w:sz w:val="22"/>
                <w:szCs w:val="22"/>
              </w:rPr>
              <w:t xml:space="preserve">The development is permitted with consent in the applicable </w:t>
            </w:r>
            <w:r w:rsidR="004417E1">
              <w:rPr>
                <w:rFonts w:cs="Arial"/>
                <w:sz w:val="22"/>
                <w:szCs w:val="22"/>
              </w:rPr>
              <w:t xml:space="preserve">R1 General Residential and B4 Mixed Use zones, </w:t>
            </w:r>
            <w:r>
              <w:rPr>
                <w:rFonts w:cs="Arial"/>
                <w:sz w:val="22"/>
                <w:szCs w:val="22"/>
              </w:rPr>
              <w:t xml:space="preserve">is consistent with the zones’ objectives and </w:t>
            </w:r>
            <w:r w:rsidR="00FC5289">
              <w:rPr>
                <w:rFonts w:cs="Arial"/>
                <w:sz w:val="22"/>
                <w:szCs w:val="22"/>
              </w:rPr>
              <w:t>acceptable</w:t>
            </w:r>
            <w:r>
              <w:rPr>
                <w:rFonts w:cs="Arial"/>
                <w:sz w:val="22"/>
                <w:szCs w:val="22"/>
              </w:rPr>
              <w:t xml:space="preserve"> </w:t>
            </w:r>
            <w:r w:rsidR="00FC5289">
              <w:rPr>
                <w:rFonts w:cs="Arial"/>
                <w:sz w:val="22"/>
                <w:szCs w:val="22"/>
              </w:rPr>
              <w:t xml:space="preserve">in terms of the Growth SEPP’s </w:t>
            </w:r>
            <w:r>
              <w:rPr>
                <w:rFonts w:cs="Arial"/>
                <w:sz w:val="22"/>
                <w:szCs w:val="22"/>
              </w:rPr>
              <w:t>other matters for consideration</w:t>
            </w:r>
            <w:r w:rsidR="006E6041">
              <w:rPr>
                <w:rFonts w:cs="Arial"/>
                <w:sz w:val="22"/>
                <w:szCs w:val="22"/>
              </w:rPr>
              <w:t>.</w:t>
            </w:r>
          </w:p>
        </w:tc>
      </w:tr>
      <w:tr w:rsidR="00303787" w:rsidRPr="00B34462" w14:paraId="64DFE449" w14:textId="77777777" w:rsidTr="00FC22C9">
        <w:tc>
          <w:tcPr>
            <w:tcW w:w="4156" w:type="dxa"/>
            <w:shd w:val="clear" w:color="auto" w:fill="auto"/>
            <w:vAlign w:val="center"/>
          </w:tcPr>
          <w:p w14:paraId="52279C82" w14:textId="53F19AB7" w:rsidR="00303787" w:rsidRPr="008E2E16" w:rsidRDefault="00303787" w:rsidP="00FC22C9">
            <w:pPr>
              <w:spacing w:before="60" w:after="60"/>
              <w:rPr>
                <w:rFonts w:cs="Arial"/>
                <w:sz w:val="22"/>
                <w:szCs w:val="22"/>
              </w:rPr>
            </w:pPr>
            <w:r>
              <w:rPr>
                <w:rFonts w:cs="Arial"/>
                <w:sz w:val="22"/>
                <w:szCs w:val="22"/>
              </w:rPr>
              <w:t>State Environmental Planning Policy (Infrastructure) 2007 (ISEPP).</w:t>
            </w:r>
          </w:p>
        </w:tc>
        <w:tc>
          <w:tcPr>
            <w:tcW w:w="4208" w:type="dxa"/>
            <w:shd w:val="clear" w:color="auto" w:fill="auto"/>
            <w:vAlign w:val="center"/>
          </w:tcPr>
          <w:p w14:paraId="54ABFB98" w14:textId="512CF81D" w:rsidR="00303787" w:rsidRDefault="00303787" w:rsidP="005013C8">
            <w:pPr>
              <w:spacing w:before="60" w:after="60"/>
              <w:jc w:val="both"/>
              <w:rPr>
                <w:rFonts w:cs="Arial"/>
                <w:sz w:val="22"/>
                <w:szCs w:val="22"/>
              </w:rPr>
            </w:pPr>
            <w:r>
              <w:rPr>
                <w:rFonts w:cs="Arial"/>
                <w:sz w:val="22"/>
                <w:szCs w:val="22"/>
              </w:rPr>
              <w:t>The DA was referred to Transport for NSW and Endeavour Energy for comment pursuant to the ISEPP and the comments received have been considered.</w:t>
            </w:r>
          </w:p>
        </w:tc>
      </w:tr>
      <w:tr w:rsidR="006C5A1A" w:rsidRPr="00B34462" w14:paraId="5C4A6D60" w14:textId="77777777" w:rsidTr="00FC22C9">
        <w:tc>
          <w:tcPr>
            <w:tcW w:w="4156" w:type="dxa"/>
            <w:shd w:val="clear" w:color="auto" w:fill="auto"/>
            <w:vAlign w:val="center"/>
          </w:tcPr>
          <w:p w14:paraId="106444C4" w14:textId="707FB223" w:rsidR="006C5A1A" w:rsidRDefault="006C5A1A" w:rsidP="00FC22C9">
            <w:pPr>
              <w:spacing w:before="60" w:after="60"/>
              <w:rPr>
                <w:rFonts w:cs="Arial"/>
                <w:sz w:val="22"/>
                <w:szCs w:val="22"/>
              </w:rPr>
            </w:pPr>
            <w:r>
              <w:rPr>
                <w:rFonts w:cs="Arial"/>
                <w:sz w:val="22"/>
                <w:szCs w:val="22"/>
              </w:rPr>
              <w:t xml:space="preserve">State Environmental Planning Policy  </w:t>
            </w:r>
            <w:proofErr w:type="gramStart"/>
            <w:r>
              <w:rPr>
                <w:rFonts w:cs="Arial"/>
                <w:sz w:val="22"/>
                <w:szCs w:val="22"/>
              </w:rPr>
              <w:t xml:space="preserve">   (</w:t>
            </w:r>
            <w:proofErr w:type="gramEnd"/>
            <w:r>
              <w:rPr>
                <w:rFonts w:cs="Arial"/>
                <w:sz w:val="22"/>
                <w:szCs w:val="22"/>
              </w:rPr>
              <w:t>Educational Establishments and Child Car</w:t>
            </w:r>
            <w:r w:rsidR="00B71C6D">
              <w:rPr>
                <w:rFonts w:cs="Arial"/>
                <w:sz w:val="22"/>
                <w:szCs w:val="22"/>
              </w:rPr>
              <w:t>e</w:t>
            </w:r>
            <w:r>
              <w:rPr>
                <w:rFonts w:cs="Arial"/>
                <w:sz w:val="22"/>
                <w:szCs w:val="22"/>
              </w:rPr>
              <w:t xml:space="preserve"> Facilities) 2017. </w:t>
            </w:r>
          </w:p>
        </w:tc>
        <w:tc>
          <w:tcPr>
            <w:tcW w:w="4208" w:type="dxa"/>
            <w:shd w:val="clear" w:color="auto" w:fill="auto"/>
            <w:vAlign w:val="center"/>
          </w:tcPr>
          <w:p w14:paraId="71AEDC68" w14:textId="0918B239" w:rsidR="006C5A1A" w:rsidRDefault="006C5A1A" w:rsidP="005013C8">
            <w:pPr>
              <w:spacing w:before="60" w:after="60"/>
              <w:jc w:val="both"/>
              <w:rPr>
                <w:rFonts w:cs="Arial"/>
                <w:sz w:val="22"/>
                <w:szCs w:val="22"/>
              </w:rPr>
            </w:pPr>
            <w:r>
              <w:rPr>
                <w:rFonts w:cs="Arial"/>
                <w:sz w:val="22"/>
                <w:szCs w:val="22"/>
              </w:rPr>
              <w:t xml:space="preserve">The proposed development is consistent with the matters for consideration prescribed by the </w:t>
            </w:r>
            <w:r>
              <w:rPr>
                <w:rFonts w:cs="Arial"/>
                <w:i/>
                <w:iCs/>
                <w:sz w:val="22"/>
                <w:szCs w:val="22"/>
              </w:rPr>
              <w:t xml:space="preserve">Child Care Planning Guideline </w:t>
            </w:r>
            <w:r>
              <w:rPr>
                <w:rFonts w:cs="Arial"/>
                <w:sz w:val="22"/>
                <w:szCs w:val="22"/>
              </w:rPr>
              <w:t>and satisfies each of the non-discretionary development standards pursuant to Clause 25 of the SEPP.</w:t>
            </w:r>
          </w:p>
        </w:tc>
      </w:tr>
      <w:tr w:rsidR="004C72E8" w:rsidRPr="00B34462" w14:paraId="4832905B" w14:textId="77777777" w:rsidTr="00FC22C9">
        <w:tc>
          <w:tcPr>
            <w:tcW w:w="4156" w:type="dxa"/>
            <w:shd w:val="clear" w:color="auto" w:fill="auto"/>
            <w:vAlign w:val="center"/>
          </w:tcPr>
          <w:p w14:paraId="5DC1D260" w14:textId="77777777" w:rsidR="004C72E8" w:rsidRPr="008E2E16" w:rsidRDefault="004C72E8" w:rsidP="00FC22C9">
            <w:pPr>
              <w:spacing w:before="60" w:after="60"/>
              <w:rPr>
                <w:rFonts w:cs="Arial"/>
                <w:sz w:val="22"/>
                <w:szCs w:val="22"/>
              </w:rPr>
            </w:pPr>
            <w:r w:rsidRPr="008E2E16">
              <w:rPr>
                <w:rFonts w:cs="Arial"/>
                <w:sz w:val="22"/>
                <w:szCs w:val="22"/>
              </w:rPr>
              <w:t>State Envir</w:t>
            </w:r>
            <w:r w:rsidR="00F602D6">
              <w:rPr>
                <w:rFonts w:cs="Arial"/>
                <w:sz w:val="22"/>
                <w:szCs w:val="22"/>
              </w:rPr>
              <w:t>onmental Planning Policy No 55 -</w:t>
            </w:r>
            <w:r w:rsidRPr="008E2E16">
              <w:rPr>
                <w:rFonts w:cs="Arial"/>
                <w:sz w:val="22"/>
                <w:szCs w:val="22"/>
              </w:rPr>
              <w:t xml:space="preserve"> Remediation of Land</w:t>
            </w:r>
            <w:r w:rsidR="006E6041">
              <w:rPr>
                <w:rFonts w:cs="Arial"/>
                <w:sz w:val="22"/>
                <w:szCs w:val="22"/>
              </w:rPr>
              <w:t>.</w:t>
            </w:r>
          </w:p>
          <w:p w14:paraId="6FB0A86E" w14:textId="77777777" w:rsidR="004C72E8" w:rsidRPr="00330241" w:rsidRDefault="004C72E8" w:rsidP="00FC22C9">
            <w:pPr>
              <w:spacing w:before="60" w:after="60"/>
              <w:rPr>
                <w:rFonts w:cs="Arial"/>
                <w:sz w:val="22"/>
                <w:szCs w:val="22"/>
              </w:rPr>
            </w:pPr>
          </w:p>
        </w:tc>
        <w:tc>
          <w:tcPr>
            <w:tcW w:w="4208" w:type="dxa"/>
            <w:shd w:val="clear" w:color="auto" w:fill="auto"/>
            <w:vAlign w:val="center"/>
          </w:tcPr>
          <w:p w14:paraId="673A71F4" w14:textId="65B0E83D" w:rsidR="005013C8" w:rsidRDefault="00091C87" w:rsidP="00091C87">
            <w:pPr>
              <w:jc w:val="both"/>
              <w:rPr>
                <w:rFonts w:cs="Arial"/>
                <w:sz w:val="22"/>
                <w:szCs w:val="22"/>
              </w:rPr>
            </w:pPr>
            <w:r>
              <w:rPr>
                <w:rFonts w:cs="Arial"/>
                <w:sz w:val="22"/>
                <w:szCs w:val="22"/>
              </w:rPr>
              <w:t xml:space="preserve">Several development consents have been issued for remediation works across the development site, with a Site Audit Statement issued for the bulk of the Entertainment Precinct development site. An unexpected find discovered </w:t>
            </w:r>
            <w:r w:rsidR="00B842DF">
              <w:rPr>
                <w:rFonts w:cs="Arial"/>
                <w:sz w:val="22"/>
                <w:szCs w:val="22"/>
              </w:rPr>
              <w:t>on</w:t>
            </w:r>
            <w:r>
              <w:rPr>
                <w:rFonts w:cs="Arial"/>
                <w:sz w:val="22"/>
                <w:szCs w:val="22"/>
              </w:rPr>
              <w:t xml:space="preserve"> the site following demolition of the former motel, is yet to be remediated and validated. Subject to remediation works being completed and validated, </w:t>
            </w:r>
            <w:r w:rsidR="00A212C1">
              <w:rPr>
                <w:rFonts w:cs="Arial"/>
                <w:sz w:val="22"/>
                <w:szCs w:val="22"/>
              </w:rPr>
              <w:t xml:space="preserve">the site is considered suitable for future commercial and residential use. </w:t>
            </w:r>
          </w:p>
        </w:tc>
      </w:tr>
      <w:tr w:rsidR="00EB1E5E" w:rsidRPr="00B34462" w14:paraId="31DAAC52" w14:textId="77777777" w:rsidTr="00FC22C9">
        <w:tc>
          <w:tcPr>
            <w:tcW w:w="4156" w:type="dxa"/>
            <w:shd w:val="clear" w:color="auto" w:fill="auto"/>
            <w:vAlign w:val="center"/>
          </w:tcPr>
          <w:p w14:paraId="56D8D06B" w14:textId="77777777" w:rsidR="00EB1E5E" w:rsidRPr="008E2E16" w:rsidRDefault="00EB1E5E" w:rsidP="00FC22C9">
            <w:pPr>
              <w:spacing w:before="60" w:after="60"/>
              <w:rPr>
                <w:rFonts w:cs="Arial"/>
                <w:sz w:val="22"/>
                <w:szCs w:val="22"/>
              </w:rPr>
            </w:pPr>
            <w:r>
              <w:rPr>
                <w:rFonts w:cs="Arial"/>
                <w:sz w:val="22"/>
                <w:szCs w:val="22"/>
              </w:rPr>
              <w:t>State Environmental Planning Policy No 64 - Advertising and Signage</w:t>
            </w:r>
            <w:r w:rsidR="004D737D">
              <w:rPr>
                <w:rFonts w:cs="Arial"/>
                <w:sz w:val="22"/>
                <w:szCs w:val="22"/>
              </w:rPr>
              <w:t xml:space="preserve"> (SEPP 64)</w:t>
            </w:r>
          </w:p>
        </w:tc>
        <w:tc>
          <w:tcPr>
            <w:tcW w:w="4208" w:type="dxa"/>
            <w:shd w:val="clear" w:color="auto" w:fill="auto"/>
            <w:vAlign w:val="center"/>
          </w:tcPr>
          <w:p w14:paraId="56C07F26" w14:textId="77777777" w:rsidR="00EB1E5E" w:rsidRPr="00C05025" w:rsidRDefault="00C05025" w:rsidP="005013C8">
            <w:pPr>
              <w:spacing w:before="60" w:after="60"/>
              <w:jc w:val="both"/>
              <w:rPr>
                <w:rFonts w:cs="Arial"/>
                <w:sz w:val="22"/>
                <w:szCs w:val="22"/>
                <w:lang w:val="en-AU"/>
              </w:rPr>
            </w:pPr>
            <w:r w:rsidRPr="00DB1FBF">
              <w:rPr>
                <w:rFonts w:cs="Arial"/>
                <w:sz w:val="22"/>
                <w:szCs w:val="22"/>
                <w:lang w:val="en-AU"/>
              </w:rPr>
              <w:t xml:space="preserve">Council staff are satisfied that the signage is consistent with SEPP 64’s objectives in that it is compatible with the desired amenity and visual character of the area, will provide effective communication by displaying the </w:t>
            </w:r>
            <w:r>
              <w:rPr>
                <w:rFonts w:cs="Arial"/>
                <w:sz w:val="22"/>
                <w:szCs w:val="22"/>
                <w:lang w:val="en-AU"/>
              </w:rPr>
              <w:lastRenderedPageBreak/>
              <w:t>development’s name</w:t>
            </w:r>
            <w:r w:rsidRPr="00DB1FBF">
              <w:rPr>
                <w:rFonts w:cs="Arial"/>
                <w:sz w:val="22"/>
                <w:szCs w:val="22"/>
                <w:lang w:val="en-AU"/>
              </w:rPr>
              <w:t xml:space="preserve"> and will be of a high quality design and finish. Council staff have also considered SEPP 64’s Schedule 1 assessment criteria and are satisfied that the signage is consistent with it.</w:t>
            </w:r>
          </w:p>
        </w:tc>
      </w:tr>
      <w:tr w:rsidR="005013C8" w:rsidRPr="00B34462" w14:paraId="61AAEBE2" w14:textId="77777777" w:rsidTr="00FC22C9">
        <w:tc>
          <w:tcPr>
            <w:tcW w:w="4156" w:type="dxa"/>
            <w:shd w:val="clear" w:color="auto" w:fill="auto"/>
            <w:vAlign w:val="center"/>
          </w:tcPr>
          <w:p w14:paraId="7C0E5FB8" w14:textId="734E554F" w:rsidR="005013C8" w:rsidRDefault="005013C8" w:rsidP="00FC22C9">
            <w:pPr>
              <w:spacing w:before="60" w:after="60"/>
              <w:rPr>
                <w:rFonts w:cs="Arial"/>
                <w:sz w:val="22"/>
                <w:szCs w:val="22"/>
              </w:rPr>
            </w:pPr>
            <w:r>
              <w:rPr>
                <w:rFonts w:cs="Arial"/>
                <w:sz w:val="22"/>
                <w:szCs w:val="22"/>
              </w:rPr>
              <w:lastRenderedPageBreak/>
              <w:t>State Environmental Planning Policy No. 65 – Design Quality of Residential Apartment Development</w:t>
            </w:r>
          </w:p>
        </w:tc>
        <w:tc>
          <w:tcPr>
            <w:tcW w:w="4208" w:type="dxa"/>
            <w:shd w:val="clear" w:color="auto" w:fill="auto"/>
            <w:vAlign w:val="center"/>
          </w:tcPr>
          <w:p w14:paraId="4E7B0CE7" w14:textId="6DC14221" w:rsidR="005013C8" w:rsidRPr="00DB1FBF" w:rsidRDefault="005013C8" w:rsidP="005013C8">
            <w:pPr>
              <w:spacing w:before="60" w:after="60"/>
              <w:jc w:val="both"/>
              <w:rPr>
                <w:rFonts w:cs="Arial"/>
                <w:sz w:val="22"/>
                <w:szCs w:val="22"/>
                <w:lang w:val="en-AU"/>
              </w:rPr>
            </w:pPr>
            <w:r>
              <w:rPr>
                <w:rFonts w:cs="Arial"/>
                <w:sz w:val="22"/>
                <w:szCs w:val="22"/>
                <w:lang w:val="en-AU"/>
              </w:rPr>
              <w:t xml:space="preserve">The development is largely consistent with the Design Quality Principles and the Apartment Design Guide. </w:t>
            </w:r>
          </w:p>
        </w:tc>
      </w:tr>
      <w:tr w:rsidR="005013C8" w:rsidRPr="00B34462" w14:paraId="140E0BC3" w14:textId="77777777" w:rsidTr="00FC22C9">
        <w:tc>
          <w:tcPr>
            <w:tcW w:w="4156" w:type="dxa"/>
            <w:shd w:val="clear" w:color="auto" w:fill="auto"/>
            <w:vAlign w:val="center"/>
          </w:tcPr>
          <w:p w14:paraId="114287AC" w14:textId="56DB09CB" w:rsidR="005013C8" w:rsidRDefault="005013C8" w:rsidP="00FC22C9">
            <w:pPr>
              <w:spacing w:before="60" w:after="60"/>
              <w:rPr>
                <w:rFonts w:cs="Arial"/>
                <w:sz w:val="22"/>
                <w:szCs w:val="22"/>
              </w:rPr>
            </w:pPr>
            <w:r>
              <w:rPr>
                <w:rFonts w:cs="Arial"/>
                <w:sz w:val="22"/>
                <w:szCs w:val="22"/>
              </w:rPr>
              <w:t>State Environmental Planning Policy (Building Sustainability Index: BASIX) 2004</w:t>
            </w:r>
          </w:p>
        </w:tc>
        <w:tc>
          <w:tcPr>
            <w:tcW w:w="4208" w:type="dxa"/>
            <w:shd w:val="clear" w:color="auto" w:fill="auto"/>
            <w:vAlign w:val="center"/>
          </w:tcPr>
          <w:p w14:paraId="405B9273" w14:textId="0766B807" w:rsidR="005013C8" w:rsidRDefault="005013C8" w:rsidP="005013C8">
            <w:pPr>
              <w:spacing w:before="60" w:after="60"/>
              <w:jc w:val="both"/>
              <w:rPr>
                <w:rFonts w:cs="Arial"/>
                <w:sz w:val="22"/>
                <w:szCs w:val="22"/>
                <w:lang w:val="en-AU"/>
              </w:rPr>
            </w:pPr>
            <w:r>
              <w:rPr>
                <w:rFonts w:cs="Arial"/>
                <w:sz w:val="22"/>
                <w:szCs w:val="22"/>
                <w:lang w:val="en-AU"/>
              </w:rPr>
              <w:t xml:space="preserve">The applicant has submitted valid BASIX Certificates in support of the DA that demonstrates that water, thermal </w:t>
            </w:r>
            <w:proofErr w:type="gramStart"/>
            <w:r>
              <w:rPr>
                <w:rFonts w:cs="Arial"/>
                <w:sz w:val="22"/>
                <w:szCs w:val="22"/>
                <w:lang w:val="en-AU"/>
              </w:rPr>
              <w:t>comfort</w:t>
            </w:r>
            <w:proofErr w:type="gramEnd"/>
            <w:r>
              <w:rPr>
                <w:rFonts w:cs="Arial"/>
                <w:sz w:val="22"/>
                <w:szCs w:val="22"/>
                <w:lang w:val="en-AU"/>
              </w:rPr>
              <w:t xml:space="preserve"> and energy requirements have been achieved.</w:t>
            </w:r>
          </w:p>
        </w:tc>
      </w:tr>
      <w:tr w:rsidR="004C72E8" w:rsidRPr="00B34462" w14:paraId="6FA4D689" w14:textId="77777777" w:rsidTr="00FC22C9">
        <w:tc>
          <w:tcPr>
            <w:tcW w:w="4156" w:type="dxa"/>
            <w:shd w:val="clear" w:color="auto" w:fill="auto"/>
            <w:vAlign w:val="center"/>
          </w:tcPr>
          <w:p w14:paraId="2D11A5A0" w14:textId="77777777" w:rsidR="004C72E8" w:rsidRPr="00C27661" w:rsidRDefault="004C72E8" w:rsidP="00FC22C9">
            <w:pPr>
              <w:spacing w:before="60" w:after="60"/>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 xml:space="preserve"> (SREP</w:t>
            </w:r>
            <w:r w:rsidR="0011670A">
              <w:rPr>
                <w:rFonts w:cs="Arial"/>
                <w:sz w:val="22"/>
                <w:szCs w:val="22"/>
              </w:rPr>
              <w:t xml:space="preserve"> 20</w:t>
            </w:r>
            <w:r>
              <w:rPr>
                <w:rFonts w:cs="Arial"/>
                <w:sz w:val="22"/>
                <w:szCs w:val="22"/>
              </w:rPr>
              <w:t>)</w:t>
            </w:r>
            <w:r w:rsidR="006E6041">
              <w:rPr>
                <w:rFonts w:cs="Arial"/>
                <w:sz w:val="22"/>
                <w:szCs w:val="22"/>
              </w:rPr>
              <w:t>.</w:t>
            </w:r>
          </w:p>
        </w:tc>
        <w:tc>
          <w:tcPr>
            <w:tcW w:w="4208" w:type="dxa"/>
            <w:shd w:val="clear" w:color="auto" w:fill="auto"/>
            <w:vAlign w:val="center"/>
          </w:tcPr>
          <w:p w14:paraId="190BAAD1" w14:textId="77777777" w:rsidR="004C72E8" w:rsidRPr="003C1302" w:rsidRDefault="004C72E8" w:rsidP="005013C8">
            <w:pPr>
              <w:spacing w:before="60" w:after="60"/>
              <w:jc w:val="both"/>
              <w:rPr>
                <w:rFonts w:cs="Arial"/>
                <w:color w:val="000000"/>
                <w:sz w:val="22"/>
                <w:szCs w:val="22"/>
              </w:rPr>
            </w:pPr>
            <w:r>
              <w:rPr>
                <w:rFonts w:cs="Arial"/>
                <w:color w:val="000000"/>
                <w:sz w:val="22"/>
                <w:szCs w:val="22"/>
              </w:rPr>
              <w:t xml:space="preserve">The development is consistent with the aim of SREP </w:t>
            </w:r>
            <w:r w:rsidR="0011670A">
              <w:rPr>
                <w:rFonts w:cs="Arial"/>
                <w:color w:val="000000"/>
                <w:sz w:val="22"/>
                <w:szCs w:val="22"/>
              </w:rPr>
              <w:t xml:space="preserve">20 </w:t>
            </w:r>
            <w:r>
              <w:rPr>
                <w:rFonts w:cs="Arial"/>
                <w:color w:val="000000"/>
                <w:sz w:val="22"/>
                <w:szCs w:val="22"/>
              </w:rPr>
              <w:t xml:space="preserve">(to protect the environment of the Hawkesbury-Nepean River system) and </w:t>
            </w:r>
            <w:proofErr w:type="gramStart"/>
            <w:r>
              <w:rPr>
                <w:rFonts w:cs="Arial"/>
                <w:color w:val="000000"/>
                <w:sz w:val="22"/>
                <w:szCs w:val="22"/>
              </w:rPr>
              <w:t>all of</w:t>
            </w:r>
            <w:proofErr w:type="gramEnd"/>
            <w:r>
              <w:rPr>
                <w:rFonts w:cs="Arial"/>
                <w:color w:val="000000"/>
                <w:sz w:val="22"/>
                <w:szCs w:val="22"/>
              </w:rPr>
              <w:t xml:space="preserve"> its planning controls</w:t>
            </w:r>
            <w:r w:rsidR="006E6041">
              <w:rPr>
                <w:rFonts w:cs="Arial"/>
                <w:color w:val="000000"/>
                <w:sz w:val="22"/>
                <w:szCs w:val="22"/>
              </w:rPr>
              <w:t>.</w:t>
            </w:r>
          </w:p>
        </w:tc>
      </w:tr>
    </w:tbl>
    <w:p w14:paraId="21C731F8" w14:textId="77777777" w:rsidR="004C72E8" w:rsidRDefault="004C72E8" w:rsidP="0025756F">
      <w:pPr>
        <w:jc w:val="both"/>
        <w:rPr>
          <w:rFonts w:cs="Arial"/>
          <w:sz w:val="22"/>
          <w:szCs w:val="22"/>
          <w:highlight w:val="green"/>
        </w:rPr>
      </w:pPr>
    </w:p>
    <w:p w14:paraId="1C5DA44A" w14:textId="487A43D5" w:rsidR="006A48F3" w:rsidRPr="00B111C9" w:rsidRDefault="007D216C" w:rsidP="0025756F">
      <w:pPr>
        <w:jc w:val="both"/>
        <w:rPr>
          <w:rFonts w:cs="Arial"/>
          <w:b/>
          <w:bCs/>
          <w:sz w:val="22"/>
          <w:szCs w:val="22"/>
        </w:rPr>
      </w:pPr>
      <w:r>
        <w:rPr>
          <w:rFonts w:cs="Arial"/>
          <w:sz w:val="22"/>
          <w:szCs w:val="22"/>
        </w:rPr>
        <w:t xml:space="preserve">The DA was publicly </w:t>
      </w:r>
      <w:r w:rsidR="008964A8" w:rsidRPr="00DB6A14">
        <w:rPr>
          <w:rFonts w:cs="Arial"/>
          <w:sz w:val="22"/>
          <w:szCs w:val="22"/>
        </w:rPr>
        <w:t>exhi</w:t>
      </w:r>
      <w:r>
        <w:rPr>
          <w:rFonts w:cs="Arial"/>
          <w:sz w:val="22"/>
          <w:szCs w:val="22"/>
        </w:rPr>
        <w:t>bited for a period of</w:t>
      </w:r>
      <w:r w:rsidR="008964A8">
        <w:rPr>
          <w:rFonts w:cs="Arial"/>
          <w:sz w:val="22"/>
          <w:szCs w:val="22"/>
        </w:rPr>
        <w:t xml:space="preserve"> </w:t>
      </w:r>
      <w:r w:rsidR="00DE2229" w:rsidRPr="00DE2229">
        <w:rPr>
          <w:rFonts w:cs="Arial"/>
          <w:sz w:val="22"/>
          <w:szCs w:val="22"/>
        </w:rPr>
        <w:t>27</w:t>
      </w:r>
      <w:r w:rsidR="008964A8" w:rsidRPr="00DE2229">
        <w:rPr>
          <w:rFonts w:cs="Arial"/>
          <w:sz w:val="22"/>
          <w:szCs w:val="22"/>
        </w:rPr>
        <w:t xml:space="preserve"> days</w:t>
      </w:r>
      <w:r w:rsidR="008964A8">
        <w:rPr>
          <w:rFonts w:cs="Arial"/>
          <w:sz w:val="22"/>
          <w:szCs w:val="22"/>
        </w:rPr>
        <w:t xml:space="preserve"> in accordance with </w:t>
      </w:r>
      <w:r w:rsidR="00755EDD">
        <w:rPr>
          <w:rFonts w:cs="Arial"/>
          <w:sz w:val="22"/>
          <w:szCs w:val="22"/>
        </w:rPr>
        <w:t>Camden Development Control Plan 201</w:t>
      </w:r>
      <w:r w:rsidR="007733AF">
        <w:rPr>
          <w:rFonts w:cs="Arial"/>
          <w:sz w:val="22"/>
          <w:szCs w:val="22"/>
        </w:rPr>
        <w:t>9</w:t>
      </w:r>
      <w:r w:rsidR="008964A8" w:rsidRPr="00DB6A14">
        <w:rPr>
          <w:rFonts w:cs="Arial"/>
          <w:sz w:val="22"/>
          <w:szCs w:val="22"/>
        </w:rPr>
        <w:t xml:space="preserve">. </w:t>
      </w:r>
      <w:r w:rsidR="009F0554">
        <w:rPr>
          <w:rFonts w:cs="Arial"/>
          <w:sz w:val="22"/>
          <w:szCs w:val="22"/>
        </w:rPr>
        <w:t xml:space="preserve">The exhibition period was from </w:t>
      </w:r>
      <w:r w:rsidR="00CB342F">
        <w:rPr>
          <w:rFonts w:cs="Arial"/>
          <w:sz w:val="22"/>
          <w:szCs w:val="22"/>
        </w:rPr>
        <w:t>29 April to 26 May</w:t>
      </w:r>
      <w:r w:rsidR="00C930D5">
        <w:rPr>
          <w:rFonts w:cs="Arial"/>
          <w:sz w:val="22"/>
          <w:szCs w:val="22"/>
        </w:rPr>
        <w:t xml:space="preserve"> 20</w:t>
      </w:r>
      <w:r w:rsidR="007733AF">
        <w:rPr>
          <w:rFonts w:cs="Arial"/>
          <w:sz w:val="22"/>
          <w:szCs w:val="22"/>
        </w:rPr>
        <w:t>20</w:t>
      </w:r>
      <w:r w:rsidR="008964A8" w:rsidRPr="00DB6A14">
        <w:rPr>
          <w:rFonts w:cs="Arial"/>
          <w:sz w:val="22"/>
          <w:szCs w:val="22"/>
        </w:rPr>
        <w:t>.</w:t>
      </w:r>
      <w:r w:rsidRPr="00FC0EA8">
        <w:rPr>
          <w:rFonts w:cs="Arial"/>
          <w:sz w:val="22"/>
          <w:szCs w:val="22"/>
        </w:rPr>
        <w:t xml:space="preserve"> </w:t>
      </w:r>
      <w:r w:rsidR="00FC0EA8" w:rsidRPr="00FC0EA8">
        <w:rPr>
          <w:rFonts w:cs="Arial"/>
          <w:sz w:val="22"/>
          <w:szCs w:val="22"/>
        </w:rPr>
        <w:t>Seven</w:t>
      </w:r>
      <w:r w:rsidRPr="00FC0EA8">
        <w:rPr>
          <w:rFonts w:cs="Arial"/>
          <w:sz w:val="22"/>
          <w:szCs w:val="22"/>
        </w:rPr>
        <w:t xml:space="preserve"> submissions were received</w:t>
      </w:r>
      <w:r w:rsidR="00C206D0">
        <w:rPr>
          <w:rFonts w:cs="Arial"/>
          <w:sz w:val="22"/>
          <w:szCs w:val="22"/>
        </w:rPr>
        <w:t xml:space="preserve"> raising the following issues:</w:t>
      </w:r>
    </w:p>
    <w:p w14:paraId="4F7464BA" w14:textId="1BB3D999" w:rsidR="006A48F3" w:rsidRDefault="006A48F3" w:rsidP="0025756F">
      <w:pPr>
        <w:jc w:val="both"/>
        <w:rPr>
          <w:rFonts w:cs="Arial"/>
          <w:sz w:val="22"/>
          <w:szCs w:val="22"/>
        </w:rPr>
      </w:pPr>
    </w:p>
    <w:p w14:paraId="18FF478E" w14:textId="18300916" w:rsid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Increased traffic and danger to pedestrians and school children</w:t>
      </w:r>
    </w:p>
    <w:p w14:paraId="1468D221" w14:textId="70E11E60" w:rsid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Height of development and visual impact on the streetscape</w:t>
      </w:r>
    </w:p>
    <w:p w14:paraId="1451F0AA" w14:textId="117387B4" w:rsid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Aesthetics of the area</w:t>
      </w:r>
    </w:p>
    <w:p w14:paraId="268A77D6" w14:textId="35E3EC47" w:rsid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Parking</w:t>
      </w:r>
    </w:p>
    <w:p w14:paraId="29240A8F" w14:textId="269FBA70" w:rsid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 xml:space="preserve">Attraction of unwanted people to the area, </w:t>
      </w:r>
      <w:proofErr w:type="gramStart"/>
      <w:r w:rsidRPr="00530661">
        <w:rPr>
          <w:rFonts w:cs="Arial"/>
          <w:sz w:val="22"/>
          <w:szCs w:val="22"/>
        </w:rPr>
        <w:t>crime</w:t>
      </w:r>
      <w:proofErr w:type="gramEnd"/>
      <w:r w:rsidRPr="00530661">
        <w:rPr>
          <w:rFonts w:cs="Arial"/>
          <w:sz w:val="22"/>
          <w:szCs w:val="22"/>
        </w:rPr>
        <w:t xml:space="preserve"> and security</w:t>
      </w:r>
    </w:p>
    <w:p w14:paraId="66B5E42B" w14:textId="746AD19D" w:rsid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 xml:space="preserve">No need for additional units/apartments, proposed businesses and medical </w:t>
      </w:r>
      <w:proofErr w:type="spellStart"/>
      <w:r w:rsidRPr="00530661">
        <w:rPr>
          <w:rFonts w:cs="Arial"/>
          <w:sz w:val="22"/>
          <w:szCs w:val="22"/>
        </w:rPr>
        <w:t>centres</w:t>
      </w:r>
      <w:proofErr w:type="spellEnd"/>
      <w:r w:rsidRPr="00530661">
        <w:rPr>
          <w:rFonts w:cs="Arial"/>
          <w:sz w:val="22"/>
          <w:szCs w:val="22"/>
        </w:rPr>
        <w:t xml:space="preserve"> and childcare facilities within </w:t>
      </w:r>
      <w:proofErr w:type="spellStart"/>
      <w:r w:rsidRPr="00530661">
        <w:rPr>
          <w:rFonts w:cs="Arial"/>
          <w:sz w:val="22"/>
          <w:szCs w:val="22"/>
        </w:rPr>
        <w:t>Gledswood</w:t>
      </w:r>
      <w:proofErr w:type="spellEnd"/>
      <w:r w:rsidRPr="00530661">
        <w:rPr>
          <w:rFonts w:cs="Arial"/>
          <w:sz w:val="22"/>
          <w:szCs w:val="22"/>
        </w:rPr>
        <w:t xml:space="preserve"> Hills</w:t>
      </w:r>
    </w:p>
    <w:p w14:paraId="6AFF25C0" w14:textId="3164B55A" w:rsidR="00530661" w:rsidRDefault="005A6788" w:rsidP="00530661">
      <w:pPr>
        <w:pStyle w:val="ListParagraph"/>
        <w:numPr>
          <w:ilvl w:val="0"/>
          <w:numId w:val="25"/>
        </w:numPr>
        <w:ind w:left="357" w:hanging="357"/>
        <w:jc w:val="both"/>
        <w:rPr>
          <w:rFonts w:cs="Arial"/>
          <w:sz w:val="22"/>
          <w:szCs w:val="22"/>
        </w:rPr>
      </w:pPr>
      <w:r>
        <w:rPr>
          <w:rFonts w:cs="Arial"/>
          <w:sz w:val="22"/>
          <w:szCs w:val="22"/>
        </w:rPr>
        <w:t>Garbage/</w:t>
      </w:r>
      <w:r w:rsidR="00C206D0">
        <w:rPr>
          <w:rFonts w:cs="Arial"/>
          <w:sz w:val="22"/>
          <w:szCs w:val="22"/>
        </w:rPr>
        <w:t>l</w:t>
      </w:r>
      <w:r>
        <w:rPr>
          <w:rFonts w:cs="Arial"/>
          <w:sz w:val="22"/>
          <w:szCs w:val="22"/>
        </w:rPr>
        <w:t>itter</w:t>
      </w:r>
    </w:p>
    <w:p w14:paraId="595838AD" w14:textId="27823650" w:rsid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Undesirable precedent for future development</w:t>
      </w:r>
    </w:p>
    <w:p w14:paraId="28831D7D" w14:textId="03BE3887" w:rsid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Poor quality build</w:t>
      </w:r>
    </w:p>
    <w:p w14:paraId="5DAF723C" w14:textId="490F19AE" w:rsidR="00530661" w:rsidRPr="00530661" w:rsidRDefault="00530661" w:rsidP="00530661">
      <w:pPr>
        <w:pStyle w:val="ListParagraph"/>
        <w:numPr>
          <w:ilvl w:val="0"/>
          <w:numId w:val="25"/>
        </w:numPr>
        <w:ind w:left="357" w:hanging="357"/>
        <w:jc w:val="both"/>
        <w:rPr>
          <w:rFonts w:cs="Arial"/>
          <w:sz w:val="22"/>
          <w:szCs w:val="22"/>
        </w:rPr>
      </w:pPr>
      <w:r w:rsidRPr="00530661">
        <w:rPr>
          <w:rFonts w:cs="Arial"/>
          <w:sz w:val="22"/>
          <w:szCs w:val="22"/>
        </w:rPr>
        <w:t>Devalue property prices</w:t>
      </w:r>
    </w:p>
    <w:p w14:paraId="7B16E327" w14:textId="02C945A1" w:rsidR="006A48F3" w:rsidRDefault="006A48F3" w:rsidP="0025756F">
      <w:pPr>
        <w:jc w:val="both"/>
        <w:rPr>
          <w:rFonts w:cs="Arial"/>
          <w:sz w:val="22"/>
          <w:szCs w:val="22"/>
        </w:rPr>
      </w:pPr>
    </w:p>
    <w:p w14:paraId="0BE3024F" w14:textId="59561FC6" w:rsidR="00C206D0" w:rsidRDefault="00CB342F" w:rsidP="0025756F">
      <w:pPr>
        <w:jc w:val="both"/>
        <w:rPr>
          <w:rFonts w:cs="Arial"/>
          <w:sz w:val="22"/>
          <w:szCs w:val="22"/>
        </w:rPr>
      </w:pPr>
      <w:r w:rsidRPr="00BA4DE7">
        <w:rPr>
          <w:rFonts w:cs="Arial"/>
          <w:sz w:val="22"/>
          <w:szCs w:val="22"/>
        </w:rPr>
        <w:t>The applicant proposes variation</w:t>
      </w:r>
      <w:r w:rsidR="00BA4DE7">
        <w:rPr>
          <w:rFonts w:cs="Arial"/>
          <w:sz w:val="22"/>
          <w:szCs w:val="22"/>
        </w:rPr>
        <w:t>s</w:t>
      </w:r>
      <w:r w:rsidRPr="00BA4DE7">
        <w:rPr>
          <w:rFonts w:cs="Arial"/>
          <w:sz w:val="22"/>
          <w:szCs w:val="22"/>
        </w:rPr>
        <w:t xml:space="preserve"> to the </w:t>
      </w:r>
      <w:r w:rsidR="006E795D" w:rsidRPr="006E795D">
        <w:rPr>
          <w:rFonts w:cs="Arial"/>
          <w:sz w:val="22"/>
          <w:szCs w:val="22"/>
        </w:rPr>
        <w:t>location of the local access road through the Entertainment Precinct</w:t>
      </w:r>
      <w:r w:rsidR="00F916BC" w:rsidRPr="006E795D">
        <w:rPr>
          <w:rFonts w:cs="Arial"/>
          <w:sz w:val="22"/>
          <w:szCs w:val="22"/>
        </w:rPr>
        <w:t>, proposing to relocate the east / west road</w:t>
      </w:r>
      <w:r w:rsidR="006E795D" w:rsidRPr="006E795D">
        <w:rPr>
          <w:rFonts w:cs="Arial"/>
          <w:sz w:val="22"/>
          <w:szCs w:val="22"/>
        </w:rPr>
        <w:t xml:space="preserve"> further to the south</w:t>
      </w:r>
      <w:r w:rsidR="00C206D0">
        <w:rPr>
          <w:rFonts w:cs="Arial"/>
          <w:sz w:val="22"/>
          <w:szCs w:val="22"/>
        </w:rPr>
        <w:t>;</w:t>
      </w:r>
      <w:r w:rsidR="00BA4DE7" w:rsidRPr="006E795D">
        <w:rPr>
          <w:rFonts w:cs="Arial"/>
          <w:sz w:val="22"/>
          <w:szCs w:val="22"/>
        </w:rPr>
        <w:t xml:space="preserve"> </w:t>
      </w:r>
      <w:r w:rsidR="00BA4DE7" w:rsidRPr="00BA4DE7">
        <w:rPr>
          <w:rFonts w:cs="Arial"/>
          <w:sz w:val="22"/>
          <w:szCs w:val="22"/>
        </w:rPr>
        <w:t xml:space="preserve">the width of the </w:t>
      </w:r>
      <w:r w:rsidR="00CE3B3A">
        <w:rPr>
          <w:rFonts w:cs="Arial"/>
          <w:sz w:val="22"/>
          <w:szCs w:val="22"/>
        </w:rPr>
        <w:t>local street</w:t>
      </w:r>
      <w:r w:rsidR="00EE4ACA">
        <w:rPr>
          <w:rFonts w:cs="Arial"/>
          <w:sz w:val="22"/>
          <w:szCs w:val="22"/>
        </w:rPr>
        <w:t>, including verge and carriageway width</w:t>
      </w:r>
      <w:r w:rsidR="00CE3B3A">
        <w:rPr>
          <w:rFonts w:cs="Arial"/>
          <w:sz w:val="22"/>
          <w:szCs w:val="22"/>
        </w:rPr>
        <w:t xml:space="preserve"> (</w:t>
      </w:r>
      <w:r w:rsidR="00BA4DE7" w:rsidRPr="00BA4DE7">
        <w:rPr>
          <w:rFonts w:cs="Arial"/>
          <w:sz w:val="22"/>
          <w:szCs w:val="22"/>
        </w:rPr>
        <w:t xml:space="preserve">east / west road </w:t>
      </w:r>
      <w:r w:rsidR="00CE3B3A">
        <w:rPr>
          <w:rFonts w:cs="Arial"/>
          <w:sz w:val="22"/>
          <w:szCs w:val="22"/>
        </w:rPr>
        <w:t xml:space="preserve">- </w:t>
      </w:r>
      <w:r w:rsidR="00BA4DE7" w:rsidRPr="00BA4DE7">
        <w:rPr>
          <w:rFonts w:cs="Arial"/>
          <w:sz w:val="22"/>
          <w:szCs w:val="22"/>
        </w:rPr>
        <w:t xml:space="preserve">‘The Green Way’); and to the width of the </w:t>
      </w:r>
      <w:r w:rsidR="00C51AE4">
        <w:rPr>
          <w:rFonts w:cs="Arial"/>
          <w:sz w:val="22"/>
          <w:szCs w:val="22"/>
        </w:rPr>
        <w:t xml:space="preserve">principle </w:t>
      </w:r>
      <w:r w:rsidR="00BA4DE7" w:rsidRPr="00BA4DE7">
        <w:rPr>
          <w:rFonts w:cs="Arial"/>
          <w:sz w:val="22"/>
          <w:szCs w:val="22"/>
        </w:rPr>
        <w:t>view corridor through the Entertainment Precinct</w:t>
      </w:r>
      <w:r w:rsidR="009046B0">
        <w:rPr>
          <w:rFonts w:cs="Arial"/>
          <w:sz w:val="22"/>
          <w:szCs w:val="22"/>
        </w:rPr>
        <w:t xml:space="preserve"> contained within Turner Road Precinct Development Control Plan 2019</w:t>
      </w:r>
      <w:r w:rsidR="00BA4DE7" w:rsidRPr="00BA4DE7">
        <w:rPr>
          <w:rFonts w:cs="Arial"/>
          <w:sz w:val="22"/>
          <w:szCs w:val="22"/>
        </w:rPr>
        <w:t>.</w:t>
      </w:r>
      <w:r w:rsidR="00BA4DE7">
        <w:rPr>
          <w:rFonts w:cs="Arial"/>
          <w:sz w:val="22"/>
          <w:szCs w:val="22"/>
        </w:rPr>
        <w:t xml:space="preserve"> </w:t>
      </w:r>
      <w:r>
        <w:rPr>
          <w:rFonts w:cs="Arial"/>
          <w:sz w:val="22"/>
          <w:szCs w:val="22"/>
        </w:rPr>
        <w:t>Th</w:t>
      </w:r>
      <w:r w:rsidR="00A111B7">
        <w:rPr>
          <w:rFonts w:cs="Arial"/>
          <w:sz w:val="22"/>
          <w:szCs w:val="22"/>
        </w:rPr>
        <w:t>ese</w:t>
      </w:r>
      <w:r>
        <w:rPr>
          <w:rFonts w:cs="Arial"/>
          <w:sz w:val="22"/>
          <w:szCs w:val="22"/>
        </w:rPr>
        <w:t xml:space="preserve"> variation</w:t>
      </w:r>
      <w:r w:rsidR="00A111B7">
        <w:rPr>
          <w:rFonts w:cs="Arial"/>
          <w:sz w:val="22"/>
          <w:szCs w:val="22"/>
        </w:rPr>
        <w:t>s</w:t>
      </w:r>
      <w:r>
        <w:rPr>
          <w:rFonts w:cs="Arial"/>
          <w:sz w:val="22"/>
          <w:szCs w:val="22"/>
        </w:rPr>
        <w:t xml:space="preserve"> </w:t>
      </w:r>
      <w:r w:rsidR="00A111B7">
        <w:rPr>
          <w:rFonts w:cs="Arial"/>
          <w:sz w:val="22"/>
          <w:szCs w:val="22"/>
        </w:rPr>
        <w:t>are</w:t>
      </w:r>
      <w:r>
        <w:rPr>
          <w:rFonts w:cs="Arial"/>
          <w:sz w:val="22"/>
          <w:szCs w:val="22"/>
        </w:rPr>
        <w:t xml:space="preserve"> assessed in detail in this report and </w:t>
      </w:r>
      <w:r w:rsidR="00A111B7">
        <w:rPr>
          <w:rFonts w:cs="Arial"/>
          <w:sz w:val="22"/>
          <w:szCs w:val="22"/>
        </w:rPr>
        <w:t>are</w:t>
      </w:r>
      <w:r>
        <w:rPr>
          <w:rFonts w:cs="Arial"/>
          <w:sz w:val="22"/>
          <w:szCs w:val="22"/>
        </w:rPr>
        <w:t xml:space="preserve"> supported by Council </w:t>
      </w:r>
      <w:r w:rsidR="00C206D0">
        <w:rPr>
          <w:rFonts w:cs="Arial"/>
          <w:sz w:val="22"/>
          <w:szCs w:val="22"/>
        </w:rPr>
        <w:t>s</w:t>
      </w:r>
      <w:r>
        <w:rPr>
          <w:rFonts w:cs="Arial"/>
          <w:sz w:val="22"/>
          <w:szCs w:val="22"/>
        </w:rPr>
        <w:t>taff.</w:t>
      </w:r>
      <w:r w:rsidR="00B06901">
        <w:rPr>
          <w:rFonts w:cs="Arial"/>
          <w:sz w:val="22"/>
          <w:szCs w:val="22"/>
        </w:rPr>
        <w:t xml:space="preserve"> </w:t>
      </w:r>
    </w:p>
    <w:p w14:paraId="049A73BA" w14:textId="77777777" w:rsidR="00C206D0" w:rsidRDefault="00C206D0" w:rsidP="0025756F">
      <w:pPr>
        <w:jc w:val="both"/>
        <w:rPr>
          <w:rFonts w:cs="Arial"/>
          <w:sz w:val="22"/>
          <w:szCs w:val="22"/>
        </w:rPr>
      </w:pPr>
    </w:p>
    <w:p w14:paraId="31A3056B" w14:textId="1EDC4D9E" w:rsidR="00CB342F" w:rsidRDefault="00CB342F" w:rsidP="0025756F">
      <w:pPr>
        <w:jc w:val="both"/>
        <w:rPr>
          <w:rFonts w:cs="Arial"/>
          <w:sz w:val="22"/>
          <w:szCs w:val="22"/>
        </w:rPr>
      </w:pPr>
      <w:r>
        <w:rPr>
          <w:rFonts w:cs="Arial"/>
          <w:sz w:val="22"/>
          <w:szCs w:val="22"/>
        </w:rPr>
        <w:t xml:space="preserve">Based on the assessment, it is recommended that the DA be approved subject to the conditions attached to this report. </w:t>
      </w:r>
    </w:p>
    <w:p w14:paraId="5420D1A2" w14:textId="580DCADE" w:rsidR="00C206D0" w:rsidRDefault="00C206D0">
      <w:pPr>
        <w:rPr>
          <w:rFonts w:cs="Arial"/>
          <w:sz w:val="22"/>
          <w:szCs w:val="22"/>
        </w:rPr>
      </w:pPr>
      <w:r>
        <w:rPr>
          <w:rFonts w:cs="Arial"/>
          <w:sz w:val="22"/>
          <w:szCs w:val="22"/>
        </w:rPr>
        <w:br w:type="page"/>
      </w:r>
    </w:p>
    <w:p w14:paraId="242C7B9F" w14:textId="77777777" w:rsidR="00CB342F" w:rsidRPr="006A48F3" w:rsidRDefault="00CB342F" w:rsidP="0025756F">
      <w:pPr>
        <w:jc w:val="both"/>
        <w:rPr>
          <w:rFonts w:cs="Arial"/>
          <w:sz w:val="22"/>
          <w:szCs w:val="22"/>
        </w:rPr>
      </w:pPr>
    </w:p>
    <w:p w14:paraId="65AD9EAA" w14:textId="77777777" w:rsidR="00FA0062" w:rsidRDefault="00FA0062" w:rsidP="00FA0062">
      <w:pPr>
        <w:tabs>
          <w:tab w:val="left" w:pos="0"/>
          <w:tab w:val="left" w:pos="9540"/>
        </w:tabs>
        <w:autoSpaceDE w:val="0"/>
        <w:autoSpaceDN w:val="0"/>
        <w:adjustRightInd w:val="0"/>
        <w:spacing w:line="240" w:lineRule="atLeast"/>
        <w:jc w:val="both"/>
        <w:rPr>
          <w:rFonts w:cs="Arial"/>
          <w:b/>
          <w:bCs/>
          <w:sz w:val="22"/>
          <w:szCs w:val="22"/>
          <w:u w:val="single"/>
          <w:lang w:val="en-AU"/>
        </w:rPr>
      </w:pPr>
      <w:r>
        <w:rPr>
          <w:rFonts w:cs="Arial"/>
          <w:b/>
          <w:color w:val="000080"/>
          <w:sz w:val="22"/>
          <w:szCs w:val="22"/>
          <w:u w:val="single"/>
        </w:rPr>
        <w:t>KEY PLANNING CONTROL</w:t>
      </w:r>
      <w:r w:rsidR="0067085D">
        <w:rPr>
          <w:rFonts w:cs="Arial"/>
          <w:b/>
          <w:color w:val="000080"/>
          <w:sz w:val="22"/>
          <w:szCs w:val="22"/>
          <w:u w:val="single"/>
        </w:rPr>
        <w:t xml:space="preserve"> VARIATIONS</w:t>
      </w:r>
    </w:p>
    <w:p w14:paraId="50ACC1C3" w14:textId="77777777" w:rsidR="00FA0062" w:rsidRDefault="00FA0062" w:rsidP="00FA0062">
      <w:pPr>
        <w:jc w:val="both"/>
        <w:rPr>
          <w:rFonts w:cs="Arial"/>
          <w:sz w:val="22"/>
          <w:szCs w:val="22"/>
        </w:rPr>
      </w:pPr>
    </w:p>
    <w:tbl>
      <w:tblPr>
        <w:tblStyle w:val="TableGrid"/>
        <w:tblW w:w="0" w:type="auto"/>
        <w:tblInd w:w="108" w:type="dxa"/>
        <w:tblLayout w:type="fixed"/>
        <w:tblLook w:val="04A0" w:firstRow="1" w:lastRow="0" w:firstColumn="1" w:lastColumn="0" w:noHBand="0" w:noVBand="1"/>
      </w:tblPr>
      <w:tblGrid>
        <w:gridCol w:w="2977"/>
        <w:gridCol w:w="3402"/>
        <w:gridCol w:w="1985"/>
      </w:tblGrid>
      <w:tr w:rsidR="00FA0062" w14:paraId="262016D5" w14:textId="77777777" w:rsidTr="00A94DB6">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924629" w14:textId="77777777" w:rsidR="00FA0062" w:rsidRDefault="00FA0062" w:rsidP="00A94DB6">
            <w:pPr>
              <w:spacing w:before="60" w:after="60"/>
              <w:rPr>
                <w:rFonts w:cs="Arial"/>
                <w:b/>
                <w:sz w:val="22"/>
                <w:szCs w:val="22"/>
              </w:rPr>
            </w:pPr>
            <w:r>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9A5116" w14:textId="77777777" w:rsidR="00FA0062" w:rsidRDefault="00FA0062" w:rsidP="00A94DB6">
            <w:pPr>
              <w:spacing w:before="60" w:after="60"/>
              <w:rPr>
                <w:rFonts w:cs="Arial"/>
                <w:b/>
                <w:sz w:val="22"/>
                <w:szCs w:val="22"/>
              </w:rPr>
            </w:pPr>
            <w:r>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2589B0" w14:textId="77777777" w:rsidR="00FA0062" w:rsidRDefault="00FA0062" w:rsidP="00A94DB6">
            <w:pPr>
              <w:spacing w:before="60" w:after="60"/>
              <w:rPr>
                <w:rFonts w:cs="Arial"/>
                <w:b/>
                <w:sz w:val="22"/>
                <w:szCs w:val="22"/>
              </w:rPr>
            </w:pPr>
            <w:r>
              <w:rPr>
                <w:rFonts w:cs="Arial"/>
                <w:b/>
                <w:sz w:val="22"/>
                <w:szCs w:val="22"/>
              </w:rPr>
              <w:t>Variation</w:t>
            </w:r>
          </w:p>
        </w:tc>
      </w:tr>
      <w:tr w:rsidR="00FA0062" w14:paraId="54036D9C" w14:textId="77777777" w:rsidTr="00A94DB6">
        <w:tc>
          <w:tcPr>
            <w:tcW w:w="2977" w:type="dxa"/>
            <w:tcBorders>
              <w:top w:val="single" w:sz="4" w:space="0" w:color="auto"/>
              <w:left w:val="single" w:sz="4" w:space="0" w:color="auto"/>
              <w:bottom w:val="single" w:sz="4" w:space="0" w:color="auto"/>
              <w:right w:val="single" w:sz="4" w:space="0" w:color="auto"/>
            </w:tcBorders>
            <w:vAlign w:val="center"/>
            <w:hideMark/>
          </w:tcPr>
          <w:p w14:paraId="3818A074" w14:textId="460D777D" w:rsidR="00FA0062" w:rsidRPr="00BA4DE7" w:rsidRDefault="00C51AE4" w:rsidP="00A94DB6">
            <w:pPr>
              <w:spacing w:before="60" w:after="60"/>
              <w:rPr>
                <w:rFonts w:cs="Arial"/>
                <w:sz w:val="22"/>
                <w:szCs w:val="22"/>
              </w:rPr>
            </w:pPr>
            <w:r>
              <w:rPr>
                <w:rFonts w:cs="Arial"/>
                <w:sz w:val="22"/>
                <w:szCs w:val="22"/>
              </w:rPr>
              <w:t xml:space="preserve">Principle </w:t>
            </w:r>
            <w:r w:rsidR="00CB342F" w:rsidRPr="00BA4DE7">
              <w:rPr>
                <w:rFonts w:cs="Arial"/>
                <w:sz w:val="22"/>
                <w:szCs w:val="22"/>
              </w:rPr>
              <w:t>View corridor</w:t>
            </w:r>
            <w:r w:rsidR="000C7CAB">
              <w:rPr>
                <w:rFonts w:cs="Arial"/>
                <w:sz w:val="22"/>
                <w:szCs w:val="22"/>
              </w:rPr>
              <w:t xml:space="preserve"> – 20m</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3D04906" w14:textId="6603D520" w:rsidR="00FA0062" w:rsidRPr="00805C20" w:rsidRDefault="00F916BC" w:rsidP="00A94DB6">
            <w:pPr>
              <w:spacing w:before="60" w:after="60"/>
              <w:rPr>
                <w:rFonts w:cs="Arial"/>
                <w:sz w:val="22"/>
                <w:szCs w:val="22"/>
              </w:rPr>
            </w:pPr>
            <w:r w:rsidRPr="00805C20">
              <w:rPr>
                <w:rFonts w:cs="Arial"/>
                <w:sz w:val="22"/>
                <w:szCs w:val="22"/>
              </w:rPr>
              <w:t>14m</w:t>
            </w:r>
            <w:r w:rsidR="00997A48">
              <w:rPr>
                <w:rFonts w:cs="Arial"/>
                <w:sz w:val="22"/>
                <w:szCs w:val="22"/>
              </w:rPr>
              <w:t xml:space="preserve"> </w:t>
            </w:r>
            <w:r w:rsidR="00C206D0">
              <w:rPr>
                <w:rFonts w:cs="Arial"/>
                <w:sz w:val="22"/>
                <w:szCs w:val="22"/>
              </w:rPr>
              <w:t>(</w:t>
            </w:r>
            <w:r w:rsidR="00997A48">
              <w:rPr>
                <w:rFonts w:cs="Arial"/>
                <w:sz w:val="22"/>
                <w:szCs w:val="22"/>
              </w:rPr>
              <w:t>at the narrowest point</w:t>
            </w:r>
            <w:r w:rsidR="00C206D0">
              <w:rPr>
                <w:rFonts w:cs="Arial"/>
                <w:sz w:val="22"/>
                <w:szCs w:val="22"/>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88E3E94" w14:textId="044908DB" w:rsidR="00FA0062" w:rsidRPr="00805C20" w:rsidRDefault="00BA4DE7" w:rsidP="00A94DB6">
            <w:pPr>
              <w:spacing w:before="60" w:after="60"/>
              <w:rPr>
                <w:rFonts w:cs="Arial"/>
                <w:sz w:val="22"/>
                <w:szCs w:val="22"/>
              </w:rPr>
            </w:pPr>
            <w:r w:rsidRPr="00805C20">
              <w:rPr>
                <w:rFonts w:cs="Arial"/>
                <w:sz w:val="22"/>
                <w:szCs w:val="22"/>
              </w:rPr>
              <w:t>6</w:t>
            </w:r>
            <w:r w:rsidR="00B030BC" w:rsidRPr="00805C20">
              <w:rPr>
                <w:rFonts w:cs="Arial"/>
                <w:sz w:val="22"/>
                <w:szCs w:val="22"/>
              </w:rPr>
              <w:t>m (</w:t>
            </w:r>
            <w:r w:rsidR="00805C20" w:rsidRPr="00805C20">
              <w:rPr>
                <w:rFonts w:cs="Arial"/>
                <w:sz w:val="22"/>
                <w:szCs w:val="22"/>
              </w:rPr>
              <w:t>30</w:t>
            </w:r>
            <w:r w:rsidR="00B030BC" w:rsidRPr="00805C20">
              <w:rPr>
                <w:rFonts w:cs="Arial"/>
                <w:sz w:val="22"/>
                <w:szCs w:val="22"/>
              </w:rPr>
              <w:t>%)</w:t>
            </w:r>
            <w:r w:rsidR="005731F5" w:rsidRPr="00805C20">
              <w:rPr>
                <w:rFonts w:cs="Arial"/>
                <w:sz w:val="22"/>
                <w:szCs w:val="22"/>
              </w:rPr>
              <w:t>.</w:t>
            </w:r>
          </w:p>
        </w:tc>
      </w:tr>
    </w:tbl>
    <w:p w14:paraId="5750D084" w14:textId="77777777" w:rsidR="00B71C6D" w:rsidRDefault="00B71C6D" w:rsidP="0025756F">
      <w:pPr>
        <w:tabs>
          <w:tab w:val="left" w:pos="0"/>
          <w:tab w:val="left" w:pos="9540"/>
        </w:tabs>
        <w:autoSpaceDE w:val="0"/>
        <w:autoSpaceDN w:val="0"/>
        <w:adjustRightInd w:val="0"/>
        <w:spacing w:line="240" w:lineRule="atLeast"/>
        <w:jc w:val="both"/>
        <w:rPr>
          <w:rFonts w:cs="Arial"/>
          <w:sz w:val="22"/>
          <w:szCs w:val="22"/>
        </w:rPr>
      </w:pPr>
    </w:p>
    <w:p w14:paraId="0246E427" w14:textId="77777777" w:rsidR="009259B7" w:rsidRPr="00175E5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r w:rsidRPr="0060463B">
        <w:rPr>
          <w:rFonts w:cs="Arial"/>
          <w:b/>
          <w:color w:val="000080"/>
          <w:sz w:val="22"/>
          <w:szCs w:val="22"/>
          <w:u w:val="single"/>
        </w:rPr>
        <w:t>AERIAL PHOTO</w:t>
      </w:r>
    </w:p>
    <w:p w14:paraId="74AB6B2E" w14:textId="6DE1CE64"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14:paraId="0AB7BEE7" w14:textId="4FA4F4CF" w:rsidR="00B918FC" w:rsidRDefault="00B918FC"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r>
        <w:rPr>
          <w:noProof/>
        </w:rPr>
        <w:drawing>
          <wp:inline distT="0" distB="0" distL="0" distR="0" wp14:anchorId="065089C9" wp14:editId="79D7F3D2">
            <wp:extent cx="5278120" cy="3822700"/>
            <wp:effectExtent l="38100" t="38100" r="17780"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8120" cy="3822700"/>
                    </a:xfrm>
                    <a:prstGeom prst="rect">
                      <a:avLst/>
                    </a:prstGeom>
                    <a:ln w="38100">
                      <a:solidFill>
                        <a:schemeClr val="tx1"/>
                      </a:solidFill>
                    </a:ln>
                  </pic:spPr>
                </pic:pic>
              </a:graphicData>
            </a:graphic>
          </wp:inline>
        </w:drawing>
      </w:r>
    </w:p>
    <w:p w14:paraId="425E4DA2" w14:textId="77777777" w:rsidR="00AE2818" w:rsidRDefault="00AE2818"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14:paraId="109B994B" w14:textId="0DD869C4" w:rsidR="009259B7" w:rsidRPr="00E808E8"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14:paraId="3C549C6D" w14:textId="411B48EA"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793D5A69" w14:textId="77777777" w:rsidR="00C206D0" w:rsidRDefault="00CB342F" w:rsidP="00CB342F">
      <w:pPr>
        <w:jc w:val="both"/>
        <w:rPr>
          <w:sz w:val="22"/>
          <w:szCs w:val="22"/>
        </w:rPr>
      </w:pPr>
      <w:r>
        <w:rPr>
          <w:sz w:val="22"/>
          <w:szCs w:val="22"/>
        </w:rPr>
        <w:t>The development site is commonly known as 1</w:t>
      </w:r>
      <w:r w:rsidR="003F45C7">
        <w:rPr>
          <w:sz w:val="22"/>
          <w:szCs w:val="22"/>
        </w:rPr>
        <w:t xml:space="preserve">–9 </w:t>
      </w:r>
      <w:r>
        <w:rPr>
          <w:sz w:val="22"/>
          <w:szCs w:val="22"/>
        </w:rPr>
        <w:t>Providence Drive</w:t>
      </w:r>
      <w:r w:rsidR="000C2B8B">
        <w:rPr>
          <w:sz w:val="22"/>
          <w:szCs w:val="22"/>
        </w:rPr>
        <w:t xml:space="preserve">, </w:t>
      </w:r>
      <w:proofErr w:type="spellStart"/>
      <w:r>
        <w:rPr>
          <w:sz w:val="22"/>
          <w:szCs w:val="22"/>
        </w:rPr>
        <w:t>Gledswood</w:t>
      </w:r>
      <w:proofErr w:type="spellEnd"/>
      <w:r>
        <w:rPr>
          <w:sz w:val="22"/>
          <w:szCs w:val="22"/>
        </w:rPr>
        <w:t xml:space="preserve"> Hills and is legally described as </w:t>
      </w:r>
      <w:r w:rsidRPr="00EB3F0E">
        <w:rPr>
          <w:sz w:val="22"/>
          <w:szCs w:val="22"/>
        </w:rPr>
        <w:t>L</w:t>
      </w:r>
      <w:r>
        <w:rPr>
          <w:sz w:val="22"/>
          <w:szCs w:val="22"/>
        </w:rPr>
        <w:t>ot</w:t>
      </w:r>
      <w:r w:rsidRPr="00EB3F0E">
        <w:rPr>
          <w:sz w:val="22"/>
          <w:szCs w:val="22"/>
        </w:rPr>
        <w:t xml:space="preserve"> 2</w:t>
      </w:r>
      <w:r w:rsidR="000C2B8B">
        <w:rPr>
          <w:sz w:val="22"/>
          <w:szCs w:val="22"/>
        </w:rPr>
        <w:t>546</w:t>
      </w:r>
      <w:r w:rsidRPr="00EB3F0E">
        <w:rPr>
          <w:sz w:val="22"/>
          <w:szCs w:val="22"/>
        </w:rPr>
        <w:t xml:space="preserve"> DP 12</w:t>
      </w:r>
      <w:r w:rsidR="000C2B8B">
        <w:rPr>
          <w:sz w:val="22"/>
          <w:szCs w:val="22"/>
        </w:rPr>
        <w:t>51583</w:t>
      </w:r>
      <w:r>
        <w:rPr>
          <w:sz w:val="22"/>
          <w:szCs w:val="22"/>
        </w:rPr>
        <w:t xml:space="preserve">. </w:t>
      </w:r>
    </w:p>
    <w:p w14:paraId="594FB241" w14:textId="77777777" w:rsidR="00C206D0" w:rsidRDefault="00C206D0" w:rsidP="00CB342F">
      <w:pPr>
        <w:jc w:val="both"/>
        <w:rPr>
          <w:sz w:val="22"/>
          <w:szCs w:val="22"/>
        </w:rPr>
      </w:pPr>
    </w:p>
    <w:p w14:paraId="25ABC344" w14:textId="3BC3BE87" w:rsidR="00CB342F" w:rsidRPr="000C2B8B" w:rsidRDefault="00CB342F" w:rsidP="00CB342F">
      <w:pPr>
        <w:jc w:val="both"/>
        <w:rPr>
          <w:b/>
          <w:bCs/>
          <w:sz w:val="22"/>
          <w:szCs w:val="22"/>
        </w:rPr>
      </w:pPr>
      <w:r>
        <w:rPr>
          <w:sz w:val="22"/>
          <w:szCs w:val="22"/>
        </w:rPr>
        <w:t xml:space="preserve">The overall </w:t>
      </w:r>
      <w:r w:rsidR="00FC0EA8">
        <w:rPr>
          <w:sz w:val="22"/>
          <w:szCs w:val="22"/>
        </w:rPr>
        <w:t>Entertainment Precinct</w:t>
      </w:r>
      <w:r>
        <w:rPr>
          <w:sz w:val="22"/>
          <w:szCs w:val="22"/>
        </w:rPr>
        <w:t xml:space="preserve"> </w:t>
      </w:r>
      <w:r w:rsidR="00D40D41">
        <w:rPr>
          <w:sz w:val="22"/>
          <w:szCs w:val="22"/>
        </w:rPr>
        <w:t xml:space="preserve">as per the Turner Road Precinct Development Control Plan 2007 </w:t>
      </w:r>
      <w:r>
        <w:rPr>
          <w:sz w:val="22"/>
          <w:szCs w:val="22"/>
        </w:rPr>
        <w:t xml:space="preserve">will ultimately exist over </w:t>
      </w:r>
      <w:r w:rsidRPr="00D40D41">
        <w:rPr>
          <w:sz w:val="22"/>
          <w:szCs w:val="22"/>
        </w:rPr>
        <w:t>four</w:t>
      </w:r>
      <w:r>
        <w:rPr>
          <w:sz w:val="22"/>
          <w:szCs w:val="22"/>
        </w:rPr>
        <w:t xml:space="preserve"> lots </w:t>
      </w:r>
      <w:r w:rsidRPr="00AE2818">
        <w:rPr>
          <w:sz w:val="22"/>
          <w:szCs w:val="22"/>
        </w:rPr>
        <w:t>(1</w:t>
      </w:r>
      <w:r w:rsidR="003F45C7">
        <w:rPr>
          <w:sz w:val="22"/>
          <w:szCs w:val="22"/>
        </w:rPr>
        <w:t xml:space="preserve">-9 </w:t>
      </w:r>
      <w:r w:rsidRPr="00AE2818">
        <w:rPr>
          <w:sz w:val="22"/>
          <w:szCs w:val="22"/>
        </w:rPr>
        <w:t xml:space="preserve">Providence Drive, </w:t>
      </w:r>
      <w:proofErr w:type="spellStart"/>
      <w:r w:rsidRPr="00AE2818">
        <w:rPr>
          <w:sz w:val="22"/>
          <w:szCs w:val="22"/>
        </w:rPr>
        <w:t>Gledswood</w:t>
      </w:r>
      <w:proofErr w:type="spellEnd"/>
      <w:r w:rsidRPr="00AE2818">
        <w:rPr>
          <w:sz w:val="22"/>
          <w:szCs w:val="22"/>
        </w:rPr>
        <w:t xml:space="preserve"> Hills Lot 2</w:t>
      </w:r>
      <w:r w:rsidR="00AE2818" w:rsidRPr="00AE2818">
        <w:rPr>
          <w:sz w:val="22"/>
          <w:szCs w:val="22"/>
        </w:rPr>
        <w:t>546</w:t>
      </w:r>
      <w:r w:rsidRPr="00AE2818">
        <w:rPr>
          <w:sz w:val="22"/>
          <w:szCs w:val="22"/>
        </w:rPr>
        <w:t xml:space="preserve"> DP 12</w:t>
      </w:r>
      <w:r w:rsidR="00AE2818" w:rsidRPr="00AE2818">
        <w:rPr>
          <w:sz w:val="22"/>
          <w:szCs w:val="22"/>
        </w:rPr>
        <w:t>51583</w:t>
      </w:r>
      <w:r w:rsidR="00C206D0">
        <w:rPr>
          <w:sz w:val="22"/>
          <w:szCs w:val="22"/>
        </w:rPr>
        <w:t>;</w:t>
      </w:r>
      <w:r w:rsidRPr="000C2B8B">
        <w:rPr>
          <w:b/>
          <w:bCs/>
          <w:sz w:val="22"/>
          <w:szCs w:val="22"/>
        </w:rPr>
        <w:t xml:space="preserve"> </w:t>
      </w:r>
      <w:r w:rsidR="00D40D41" w:rsidRPr="00D40D41">
        <w:rPr>
          <w:sz w:val="22"/>
          <w:szCs w:val="22"/>
        </w:rPr>
        <w:t xml:space="preserve">D &amp; E The Hermitage Way, </w:t>
      </w:r>
      <w:proofErr w:type="spellStart"/>
      <w:r w:rsidR="00D40D41" w:rsidRPr="00D40D41">
        <w:rPr>
          <w:sz w:val="22"/>
          <w:szCs w:val="22"/>
        </w:rPr>
        <w:t>Gledswood</w:t>
      </w:r>
      <w:proofErr w:type="spellEnd"/>
      <w:r w:rsidR="00D40D41" w:rsidRPr="00D40D41">
        <w:rPr>
          <w:sz w:val="22"/>
          <w:szCs w:val="22"/>
        </w:rPr>
        <w:t xml:space="preserve"> Hills</w:t>
      </w:r>
      <w:r w:rsidR="00D40D41">
        <w:rPr>
          <w:b/>
          <w:bCs/>
          <w:sz w:val="22"/>
          <w:szCs w:val="22"/>
        </w:rPr>
        <w:t xml:space="preserve"> </w:t>
      </w:r>
      <w:r w:rsidRPr="00D40D41">
        <w:rPr>
          <w:sz w:val="22"/>
          <w:szCs w:val="22"/>
        </w:rPr>
        <w:t xml:space="preserve">Lot </w:t>
      </w:r>
      <w:r w:rsidR="00D40D41" w:rsidRPr="00D40D41">
        <w:rPr>
          <w:sz w:val="22"/>
          <w:szCs w:val="22"/>
        </w:rPr>
        <w:t>5</w:t>
      </w:r>
      <w:r w:rsidRPr="00D40D41">
        <w:rPr>
          <w:sz w:val="22"/>
          <w:szCs w:val="22"/>
        </w:rPr>
        <w:t xml:space="preserve"> DP 1227491</w:t>
      </w:r>
      <w:r w:rsidR="00C206D0">
        <w:rPr>
          <w:sz w:val="22"/>
          <w:szCs w:val="22"/>
        </w:rPr>
        <w:t>;</w:t>
      </w:r>
      <w:r w:rsidRPr="00D40D41">
        <w:rPr>
          <w:sz w:val="22"/>
          <w:szCs w:val="22"/>
        </w:rPr>
        <w:t xml:space="preserve"> Lot </w:t>
      </w:r>
      <w:r w:rsidR="00D40D41" w:rsidRPr="00D40D41">
        <w:rPr>
          <w:sz w:val="22"/>
          <w:szCs w:val="22"/>
        </w:rPr>
        <w:t>6</w:t>
      </w:r>
      <w:r w:rsidRPr="00D40D41">
        <w:rPr>
          <w:sz w:val="22"/>
          <w:szCs w:val="22"/>
        </w:rPr>
        <w:t xml:space="preserve"> DP 1227491</w:t>
      </w:r>
      <w:r w:rsidR="00C206D0">
        <w:rPr>
          <w:sz w:val="22"/>
          <w:szCs w:val="22"/>
        </w:rPr>
        <w:t>;</w:t>
      </w:r>
      <w:r w:rsidRPr="00D40D41">
        <w:rPr>
          <w:sz w:val="22"/>
          <w:szCs w:val="22"/>
        </w:rPr>
        <w:t xml:space="preserve"> </w:t>
      </w:r>
      <w:r w:rsidR="00D40D41" w:rsidRPr="00D40D41">
        <w:rPr>
          <w:sz w:val="22"/>
          <w:szCs w:val="22"/>
        </w:rPr>
        <w:t xml:space="preserve">and </w:t>
      </w:r>
      <w:r w:rsidR="00D40D41">
        <w:rPr>
          <w:sz w:val="22"/>
          <w:szCs w:val="22"/>
        </w:rPr>
        <w:t xml:space="preserve">91 The Hermitage Way, </w:t>
      </w:r>
      <w:proofErr w:type="spellStart"/>
      <w:r w:rsidR="00D40D41">
        <w:rPr>
          <w:sz w:val="22"/>
          <w:szCs w:val="22"/>
        </w:rPr>
        <w:t>Gledswood</w:t>
      </w:r>
      <w:proofErr w:type="spellEnd"/>
      <w:r w:rsidR="00D40D41">
        <w:rPr>
          <w:sz w:val="22"/>
          <w:szCs w:val="22"/>
        </w:rPr>
        <w:t xml:space="preserve"> Hills </w:t>
      </w:r>
      <w:r w:rsidR="00D40D41" w:rsidRPr="00D40D41">
        <w:rPr>
          <w:sz w:val="22"/>
          <w:szCs w:val="22"/>
        </w:rPr>
        <w:t>Lot 3 DP 121599).</w:t>
      </w:r>
    </w:p>
    <w:p w14:paraId="496ED780" w14:textId="77777777" w:rsidR="00CB342F" w:rsidRDefault="00CB342F" w:rsidP="00CB342F">
      <w:pPr>
        <w:ind w:left="360"/>
        <w:jc w:val="both"/>
        <w:rPr>
          <w:sz w:val="22"/>
          <w:szCs w:val="22"/>
        </w:rPr>
      </w:pPr>
    </w:p>
    <w:p w14:paraId="3C4E3480" w14:textId="560DA559" w:rsidR="00CB342F" w:rsidRDefault="00CB342F" w:rsidP="00CB342F">
      <w:pPr>
        <w:jc w:val="both"/>
        <w:rPr>
          <w:sz w:val="22"/>
          <w:szCs w:val="22"/>
        </w:rPr>
      </w:pPr>
      <w:r>
        <w:rPr>
          <w:sz w:val="22"/>
          <w:szCs w:val="22"/>
        </w:rPr>
        <w:t xml:space="preserve">The development site is rectangular in shape and has a frontage of approximately 250m to </w:t>
      </w:r>
      <w:r w:rsidR="003F45C7">
        <w:rPr>
          <w:sz w:val="22"/>
          <w:szCs w:val="22"/>
        </w:rPr>
        <w:t>T</w:t>
      </w:r>
      <w:r>
        <w:rPr>
          <w:sz w:val="22"/>
          <w:szCs w:val="22"/>
        </w:rPr>
        <w:t>he Hermitage Way, 133m to Providence Drive and 132m to Huntington Street, with a</w:t>
      </w:r>
      <w:r w:rsidR="00046FA0">
        <w:rPr>
          <w:sz w:val="22"/>
          <w:szCs w:val="22"/>
        </w:rPr>
        <w:t>n</w:t>
      </w:r>
      <w:r>
        <w:rPr>
          <w:sz w:val="22"/>
          <w:szCs w:val="22"/>
        </w:rPr>
        <w:t xml:space="preserve"> area of</w:t>
      </w:r>
      <w:r w:rsidR="00046FA0">
        <w:rPr>
          <w:sz w:val="22"/>
          <w:szCs w:val="22"/>
        </w:rPr>
        <w:t xml:space="preserve"> 3.363</w:t>
      </w:r>
      <w:r>
        <w:rPr>
          <w:sz w:val="22"/>
          <w:szCs w:val="22"/>
        </w:rPr>
        <w:t xml:space="preserve"> hectares. The development site is currently vacant</w:t>
      </w:r>
      <w:r w:rsidR="000C2B8B">
        <w:rPr>
          <w:sz w:val="22"/>
          <w:szCs w:val="22"/>
        </w:rPr>
        <w:t xml:space="preserve">. </w:t>
      </w:r>
      <w:r>
        <w:rPr>
          <w:sz w:val="22"/>
          <w:szCs w:val="22"/>
        </w:rPr>
        <w:t xml:space="preserve"> </w:t>
      </w:r>
    </w:p>
    <w:p w14:paraId="1F40D4AA" w14:textId="77777777" w:rsidR="00CB342F" w:rsidRDefault="00CB342F" w:rsidP="00CB342F">
      <w:pPr>
        <w:ind w:left="360"/>
        <w:jc w:val="both"/>
        <w:rPr>
          <w:sz w:val="22"/>
          <w:szCs w:val="22"/>
        </w:rPr>
      </w:pPr>
    </w:p>
    <w:p w14:paraId="0F9A335D" w14:textId="77777777" w:rsidR="00C206D0" w:rsidRDefault="00CB342F" w:rsidP="00CB342F">
      <w:pPr>
        <w:jc w:val="both"/>
        <w:rPr>
          <w:sz w:val="22"/>
          <w:szCs w:val="22"/>
        </w:rPr>
      </w:pPr>
      <w:r>
        <w:rPr>
          <w:sz w:val="22"/>
          <w:szCs w:val="22"/>
        </w:rPr>
        <w:t xml:space="preserve">To the north of the site is the former El Caballo Blanco tourist park, which is currently being redeveloped for a residential subdivision surrounded by a golf course. </w:t>
      </w:r>
    </w:p>
    <w:p w14:paraId="101EB671" w14:textId="77777777" w:rsidR="00C206D0" w:rsidRDefault="00C206D0" w:rsidP="00CB342F">
      <w:pPr>
        <w:jc w:val="both"/>
        <w:rPr>
          <w:sz w:val="22"/>
          <w:szCs w:val="22"/>
        </w:rPr>
      </w:pPr>
    </w:p>
    <w:p w14:paraId="7A1844F4" w14:textId="77777777" w:rsidR="00C206D0" w:rsidRDefault="00CB342F" w:rsidP="00CB342F">
      <w:pPr>
        <w:jc w:val="both"/>
        <w:rPr>
          <w:sz w:val="22"/>
          <w:szCs w:val="22"/>
        </w:rPr>
      </w:pPr>
      <w:r>
        <w:rPr>
          <w:sz w:val="22"/>
          <w:szCs w:val="22"/>
        </w:rPr>
        <w:t xml:space="preserve">To the east adjacent to Providence Drive is </w:t>
      </w:r>
      <w:proofErr w:type="spellStart"/>
      <w:r>
        <w:rPr>
          <w:sz w:val="22"/>
          <w:szCs w:val="22"/>
        </w:rPr>
        <w:t>Gledswood</w:t>
      </w:r>
      <w:proofErr w:type="spellEnd"/>
      <w:r>
        <w:rPr>
          <w:sz w:val="22"/>
          <w:szCs w:val="22"/>
        </w:rPr>
        <w:t xml:space="preserve"> Hills Primary School. </w:t>
      </w:r>
    </w:p>
    <w:p w14:paraId="582F427A" w14:textId="77777777" w:rsidR="00C206D0" w:rsidRDefault="00C206D0" w:rsidP="00CB342F">
      <w:pPr>
        <w:jc w:val="both"/>
        <w:rPr>
          <w:sz w:val="22"/>
          <w:szCs w:val="22"/>
        </w:rPr>
      </w:pPr>
    </w:p>
    <w:p w14:paraId="75066E42" w14:textId="77777777" w:rsidR="00C206D0" w:rsidRDefault="00CB342F" w:rsidP="00CB342F">
      <w:pPr>
        <w:jc w:val="both"/>
        <w:rPr>
          <w:sz w:val="22"/>
          <w:szCs w:val="22"/>
        </w:rPr>
      </w:pPr>
      <w:r>
        <w:rPr>
          <w:sz w:val="22"/>
          <w:szCs w:val="22"/>
        </w:rPr>
        <w:t xml:space="preserve">To the west adjacent to Lambert Street is a series of residential dwellings. </w:t>
      </w:r>
    </w:p>
    <w:p w14:paraId="0C340063" w14:textId="77777777" w:rsidR="00C206D0" w:rsidRDefault="00C206D0" w:rsidP="00CB342F">
      <w:pPr>
        <w:jc w:val="both"/>
        <w:rPr>
          <w:sz w:val="22"/>
          <w:szCs w:val="22"/>
        </w:rPr>
      </w:pPr>
    </w:p>
    <w:p w14:paraId="152B4026" w14:textId="12C0DEE7" w:rsidR="00CB342F" w:rsidRDefault="00CB342F" w:rsidP="00CB342F">
      <w:pPr>
        <w:jc w:val="both"/>
        <w:rPr>
          <w:sz w:val="22"/>
          <w:szCs w:val="22"/>
        </w:rPr>
      </w:pPr>
      <w:r>
        <w:rPr>
          <w:sz w:val="22"/>
          <w:szCs w:val="22"/>
        </w:rPr>
        <w:t xml:space="preserve">To the south opposite The Hermitage Way is Wests Leagues Country Club. </w:t>
      </w:r>
      <w:r w:rsidRPr="00513948">
        <w:rPr>
          <w:sz w:val="22"/>
          <w:szCs w:val="22"/>
        </w:rPr>
        <w:t xml:space="preserve">The site </w:t>
      </w:r>
      <w:proofErr w:type="gramStart"/>
      <w:r w:rsidRPr="00513948">
        <w:rPr>
          <w:sz w:val="22"/>
          <w:szCs w:val="22"/>
        </w:rPr>
        <w:t>is located in</w:t>
      </w:r>
      <w:proofErr w:type="gramEnd"/>
      <w:r w:rsidRPr="00513948">
        <w:rPr>
          <w:sz w:val="22"/>
          <w:szCs w:val="22"/>
        </w:rPr>
        <w:t xml:space="preserve"> the Turner Road Precinct of the South West Growth Area.</w:t>
      </w:r>
    </w:p>
    <w:p w14:paraId="43837F28" w14:textId="77777777" w:rsidR="00F96B1A" w:rsidRDefault="00F96B1A"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04750308" w14:textId="5F2EAD3F" w:rsidR="00B5179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ZONING PLAN</w:t>
      </w:r>
    </w:p>
    <w:p w14:paraId="1CB92DEB" w14:textId="072356A8" w:rsidR="003614E5" w:rsidRDefault="003614E5"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29BFCF37" w14:textId="23159FD6" w:rsidR="00B51796" w:rsidRDefault="000C0900" w:rsidP="000C0900">
      <w:pPr>
        <w:tabs>
          <w:tab w:val="left" w:pos="0"/>
          <w:tab w:val="left" w:pos="9540"/>
        </w:tabs>
        <w:autoSpaceDE w:val="0"/>
        <w:autoSpaceDN w:val="0"/>
        <w:adjustRightInd w:val="0"/>
        <w:spacing w:line="240" w:lineRule="atLeast"/>
        <w:jc w:val="both"/>
        <w:rPr>
          <w:rFonts w:cs="Arial"/>
          <w:b/>
          <w:color w:val="000080"/>
          <w:sz w:val="22"/>
          <w:szCs w:val="22"/>
          <w:u w:val="single"/>
        </w:rPr>
      </w:pPr>
      <w:r>
        <w:rPr>
          <w:noProof/>
        </w:rPr>
        <w:drawing>
          <wp:inline distT="0" distB="0" distL="0" distR="0" wp14:anchorId="221DB45B" wp14:editId="0AFB8868">
            <wp:extent cx="4798349" cy="2808467"/>
            <wp:effectExtent l="38100" t="38100" r="2159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46784" cy="2836816"/>
                    </a:xfrm>
                    <a:prstGeom prst="rect">
                      <a:avLst/>
                    </a:prstGeom>
                    <a:ln w="38100">
                      <a:solidFill>
                        <a:schemeClr val="tx1"/>
                      </a:solidFill>
                    </a:ln>
                  </pic:spPr>
                </pic:pic>
              </a:graphicData>
            </a:graphic>
          </wp:inline>
        </w:drawing>
      </w:r>
    </w:p>
    <w:p w14:paraId="52A05FD7" w14:textId="77777777" w:rsidR="00FC5FB1" w:rsidRPr="00C8585B" w:rsidRDefault="00FC5FB1">
      <w:pPr>
        <w:tabs>
          <w:tab w:val="left" w:pos="0"/>
          <w:tab w:val="left" w:pos="9540"/>
        </w:tabs>
        <w:autoSpaceDE w:val="0"/>
        <w:autoSpaceDN w:val="0"/>
        <w:adjustRightInd w:val="0"/>
        <w:spacing w:line="240" w:lineRule="atLeast"/>
        <w:jc w:val="both"/>
        <w:rPr>
          <w:rFonts w:cs="Arial"/>
          <w:b/>
          <w:color w:val="000080"/>
          <w:sz w:val="22"/>
          <w:szCs w:val="22"/>
          <w:u w:val="single"/>
        </w:rPr>
      </w:pPr>
    </w:p>
    <w:p w14:paraId="02D5A61C" w14:textId="375282E2" w:rsidR="00B5179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t>A</w:t>
      </w:r>
      <w:r>
        <w:rPr>
          <w:rFonts w:cs="Arial"/>
          <w:b/>
          <w:color w:val="000080"/>
          <w:sz w:val="22"/>
          <w:szCs w:val="22"/>
          <w:u w:val="single"/>
        </w:rPr>
        <w:t>REA MASTER PLAN</w:t>
      </w:r>
    </w:p>
    <w:p w14:paraId="7373F695" w14:textId="77777777" w:rsidR="00C206D0" w:rsidRPr="00092516" w:rsidRDefault="00C206D0"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79FB7B32" w14:textId="01639CC3" w:rsidR="00D40D41" w:rsidRDefault="000114D3" w:rsidP="0025756F">
      <w:pPr>
        <w:jc w:val="both"/>
        <w:rPr>
          <w:rFonts w:cs="Arial"/>
          <w:b/>
          <w:color w:val="000080"/>
          <w:sz w:val="22"/>
          <w:szCs w:val="22"/>
          <w:u w:val="single"/>
        </w:rPr>
      </w:pPr>
      <w:r>
        <w:rPr>
          <w:rFonts w:cs="Arial"/>
          <w:b/>
          <w:noProof/>
          <w:color w:val="000080"/>
          <w:sz w:val="22"/>
          <w:szCs w:val="22"/>
          <w:u w:val="single"/>
        </w:rPr>
        <w:pict w14:anchorId="65819BC3">
          <v:shapetype id="_x0000_t202" coordsize="21600,21600" o:spt="202" path="m,l,21600r21600,l21600,xe">
            <v:stroke joinstyle="miter"/>
            <v:path gradientshapeok="t" o:connecttype="rect"/>
          </v:shapetype>
          <v:shape id="_x0000_s1034" type="#_x0000_t202" style="position:absolute;left:0;text-align:left;margin-left:155.6pt;margin-top:26.4pt;width:67.45pt;height:25.85pt;z-index:251659264">
            <v:textbox>
              <w:txbxContent>
                <w:p w14:paraId="00E5B2BA" w14:textId="672544A7" w:rsidR="00622C15" w:rsidRPr="007B218A" w:rsidRDefault="00622C15">
                  <w:pPr>
                    <w:rPr>
                      <w:sz w:val="16"/>
                      <w:szCs w:val="16"/>
                    </w:rPr>
                  </w:pPr>
                  <w:r>
                    <w:rPr>
                      <w:sz w:val="16"/>
                      <w:szCs w:val="16"/>
                    </w:rPr>
                    <w:t>Entertainment Precinct</w:t>
                  </w:r>
                </w:p>
              </w:txbxContent>
            </v:textbox>
          </v:shape>
        </w:pict>
      </w:r>
      <w:r>
        <w:rPr>
          <w:rFonts w:cs="Arial"/>
          <w:b/>
          <w:noProof/>
          <w:color w:val="000080"/>
          <w:sz w:val="22"/>
          <w:szCs w:val="22"/>
          <w:u w:val="single"/>
        </w:rPr>
        <w:pict w14:anchorId="4243F75A">
          <v:shapetype id="_x0000_t32" coordsize="21600,21600" o:spt="32" o:oned="t" path="m,l21600,21600e" filled="f">
            <v:path arrowok="t" fillok="f" o:connecttype="none"/>
            <o:lock v:ext="edit" shapetype="t"/>
          </v:shapetype>
          <v:shape id="_x0000_s1033" type="#_x0000_t32" style="position:absolute;left:0;text-align:left;margin-left:135.95pt;margin-top:31.95pt;width:18pt;height:16.4pt;flip:y;z-index:251658240" o:connectortype="straight">
            <v:stroke endarrow="block"/>
          </v:shape>
        </w:pict>
      </w:r>
      <w:r w:rsidR="00F96B1A">
        <w:rPr>
          <w:rFonts w:cs="Arial"/>
          <w:b/>
          <w:noProof/>
          <w:color w:val="000080"/>
          <w:sz w:val="22"/>
          <w:szCs w:val="22"/>
          <w:u w:val="single"/>
        </w:rPr>
        <w:drawing>
          <wp:inline distT="0" distB="0" distL="0" distR="0" wp14:anchorId="4BEE042E" wp14:editId="46576BE0">
            <wp:extent cx="3516133" cy="4035138"/>
            <wp:effectExtent l="38100" t="38100" r="27305" b="228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8766" cy="4061112"/>
                    </a:xfrm>
                    <a:prstGeom prst="rect">
                      <a:avLst/>
                    </a:prstGeom>
                    <a:noFill/>
                    <a:ln w="38100">
                      <a:solidFill>
                        <a:schemeClr val="tx1"/>
                      </a:solidFill>
                    </a:ln>
                  </pic:spPr>
                </pic:pic>
              </a:graphicData>
            </a:graphic>
          </wp:inline>
        </w:drawing>
      </w:r>
    </w:p>
    <w:p w14:paraId="6D5EF0E7" w14:textId="77777777" w:rsidR="003A3D49" w:rsidRDefault="003A3D49" w:rsidP="0025756F">
      <w:pPr>
        <w:jc w:val="both"/>
        <w:rPr>
          <w:rFonts w:cs="Arial"/>
          <w:b/>
          <w:color w:val="000080"/>
          <w:sz w:val="22"/>
          <w:szCs w:val="22"/>
          <w:u w:val="single"/>
        </w:rPr>
      </w:pPr>
    </w:p>
    <w:p w14:paraId="6EDD89D3" w14:textId="795C84C8" w:rsidR="009259B7" w:rsidRPr="00C8585B" w:rsidRDefault="009259B7" w:rsidP="0025756F">
      <w:pPr>
        <w:jc w:val="both"/>
        <w:rPr>
          <w:rFonts w:cs="Arial"/>
          <w:b/>
          <w:color w:val="000080"/>
          <w:sz w:val="22"/>
          <w:szCs w:val="22"/>
          <w:u w:val="single"/>
        </w:rPr>
      </w:pPr>
      <w:r w:rsidRPr="00A90572">
        <w:rPr>
          <w:rFonts w:cs="Arial"/>
          <w:b/>
          <w:color w:val="000080"/>
          <w:sz w:val="22"/>
          <w:szCs w:val="22"/>
          <w:u w:val="single"/>
        </w:rPr>
        <w:t>HISTORY</w:t>
      </w:r>
    </w:p>
    <w:p w14:paraId="43FD5099" w14:textId="77777777" w:rsidR="009259B7" w:rsidRDefault="009259B7" w:rsidP="0025756F">
      <w:pPr>
        <w:jc w:val="both"/>
        <w:rPr>
          <w:rFonts w:cs="Arial"/>
          <w:b/>
          <w:sz w:val="22"/>
          <w:szCs w:val="22"/>
          <w:u w:val="single"/>
        </w:rPr>
      </w:pPr>
    </w:p>
    <w:p w14:paraId="6809DB9D" w14:textId="77777777" w:rsidR="00E808E8" w:rsidRDefault="00E808E8" w:rsidP="0025756F">
      <w:pPr>
        <w:jc w:val="both"/>
        <w:rPr>
          <w:rFonts w:cs="Arial"/>
          <w:sz w:val="22"/>
          <w:szCs w:val="22"/>
        </w:rPr>
      </w:pPr>
      <w:r>
        <w:rPr>
          <w:rFonts w:cs="Arial"/>
          <w:sz w:val="22"/>
          <w:szCs w:val="22"/>
        </w:rPr>
        <w:t xml:space="preserve">The relevant development history of the site is </w:t>
      </w:r>
      <w:proofErr w:type="spellStart"/>
      <w:r>
        <w:rPr>
          <w:rFonts w:cs="Arial"/>
          <w:sz w:val="22"/>
          <w:szCs w:val="22"/>
        </w:rPr>
        <w:t>summarised</w:t>
      </w:r>
      <w:proofErr w:type="spellEnd"/>
      <w:r>
        <w:rPr>
          <w:rFonts w:cs="Arial"/>
          <w:sz w:val="22"/>
          <w:szCs w:val="22"/>
        </w:rPr>
        <w:t xml:space="preserve"> in the following table:</w:t>
      </w:r>
    </w:p>
    <w:p w14:paraId="5D3B14AA" w14:textId="77777777" w:rsidR="00E808E8" w:rsidRDefault="00E808E8" w:rsidP="0025756F">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B259F5" w:rsidRPr="00726C81" w14:paraId="3CB8BE89" w14:textId="77777777" w:rsidTr="00A94DB6">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3E94968C" w14:textId="77777777" w:rsidR="00B259F5" w:rsidRPr="00451C4B" w:rsidRDefault="00B259F5" w:rsidP="00A94DB6">
            <w:pPr>
              <w:spacing w:before="60" w:after="60"/>
              <w:rPr>
                <w:rFonts w:cs="Arial"/>
                <w:b/>
                <w:sz w:val="22"/>
                <w:szCs w:val="22"/>
              </w:rPr>
            </w:pPr>
            <w:r w:rsidRPr="00451C4B">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14:paraId="65605C10" w14:textId="77777777" w:rsidR="00B259F5" w:rsidRPr="00451C4B" w:rsidRDefault="00B259F5" w:rsidP="00A94DB6">
            <w:pPr>
              <w:spacing w:before="60" w:after="60"/>
              <w:rPr>
                <w:rFonts w:cs="Arial"/>
                <w:b/>
                <w:sz w:val="22"/>
                <w:szCs w:val="22"/>
              </w:rPr>
            </w:pPr>
            <w:r>
              <w:rPr>
                <w:rFonts w:cs="Arial"/>
                <w:b/>
                <w:sz w:val="22"/>
                <w:szCs w:val="22"/>
              </w:rPr>
              <w:t>Development</w:t>
            </w:r>
          </w:p>
        </w:tc>
      </w:tr>
      <w:tr w:rsidR="00270D7F" w:rsidRPr="00A63001" w14:paraId="59A700F5"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7256C1" w14:textId="53BA2977" w:rsidR="00270D7F" w:rsidRPr="005D4258" w:rsidRDefault="00F04B70" w:rsidP="00A94DB6">
            <w:pPr>
              <w:spacing w:before="60" w:after="60"/>
              <w:rPr>
                <w:rFonts w:cs="Arial"/>
                <w:sz w:val="22"/>
                <w:szCs w:val="22"/>
              </w:rPr>
            </w:pPr>
            <w:r w:rsidRPr="005D4258">
              <w:rPr>
                <w:rFonts w:cs="Arial"/>
                <w:sz w:val="22"/>
                <w:szCs w:val="22"/>
              </w:rPr>
              <w:t>2</w:t>
            </w:r>
            <w:r w:rsidR="005D4258" w:rsidRPr="005D4258">
              <w:rPr>
                <w:rFonts w:cs="Arial"/>
                <w:sz w:val="22"/>
                <w:szCs w:val="22"/>
              </w:rPr>
              <w:t>8</w:t>
            </w:r>
            <w:r w:rsidR="005D4258" w:rsidRPr="005D4258">
              <w:rPr>
                <w:rFonts w:cs="Arial"/>
                <w:sz w:val="22"/>
                <w:szCs w:val="22"/>
                <w:vertAlign w:val="superscript"/>
              </w:rPr>
              <w:t>th</w:t>
            </w:r>
            <w:r w:rsidR="005D4258">
              <w:rPr>
                <w:rFonts w:cs="Arial"/>
                <w:sz w:val="22"/>
                <w:szCs w:val="22"/>
              </w:rPr>
              <w:t xml:space="preserve"> </w:t>
            </w:r>
            <w:r w:rsidR="005D4258" w:rsidRPr="005D4258">
              <w:rPr>
                <w:rFonts w:cs="Arial"/>
                <w:sz w:val="22"/>
                <w:szCs w:val="22"/>
              </w:rPr>
              <w:t>January 2014</w:t>
            </w:r>
          </w:p>
        </w:tc>
        <w:tc>
          <w:tcPr>
            <w:tcW w:w="6096" w:type="dxa"/>
            <w:tcBorders>
              <w:top w:val="single" w:sz="4" w:space="0" w:color="auto"/>
              <w:left w:val="single" w:sz="4" w:space="0" w:color="auto"/>
              <w:right w:val="single" w:sz="4" w:space="0" w:color="auto"/>
            </w:tcBorders>
            <w:shd w:val="clear" w:color="auto" w:fill="auto"/>
            <w:vAlign w:val="center"/>
          </w:tcPr>
          <w:p w14:paraId="3B76DA71" w14:textId="3B038BD5" w:rsidR="00270D7F" w:rsidRPr="005D4258" w:rsidRDefault="005D4258" w:rsidP="005D4258">
            <w:pPr>
              <w:spacing w:before="60" w:after="60"/>
              <w:jc w:val="both"/>
              <w:rPr>
                <w:rFonts w:cs="Arial"/>
                <w:sz w:val="22"/>
                <w:szCs w:val="22"/>
              </w:rPr>
            </w:pPr>
            <w:r>
              <w:rPr>
                <w:rFonts w:cs="Arial"/>
                <w:sz w:val="22"/>
                <w:szCs w:val="22"/>
              </w:rPr>
              <w:t>Development consent for the remediation of land was granted subject to DA/2013/854/1.</w:t>
            </w:r>
          </w:p>
        </w:tc>
      </w:tr>
      <w:tr w:rsidR="00974CCA" w:rsidRPr="00A63001" w14:paraId="4DAA37FA"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B7A6969" w14:textId="67B5A2E0" w:rsidR="00974CCA" w:rsidRPr="005D4258" w:rsidRDefault="00974CCA" w:rsidP="00A94DB6">
            <w:pPr>
              <w:spacing w:before="60" w:after="60"/>
              <w:rPr>
                <w:rFonts w:cs="Arial"/>
                <w:sz w:val="22"/>
                <w:szCs w:val="22"/>
              </w:rPr>
            </w:pPr>
            <w:r>
              <w:rPr>
                <w:rFonts w:cs="Arial"/>
                <w:sz w:val="22"/>
                <w:szCs w:val="22"/>
              </w:rPr>
              <w:t>16</w:t>
            </w:r>
            <w:r w:rsidRPr="00974CCA">
              <w:rPr>
                <w:rFonts w:cs="Arial"/>
                <w:sz w:val="22"/>
                <w:szCs w:val="22"/>
                <w:vertAlign w:val="superscript"/>
              </w:rPr>
              <w:t>th</w:t>
            </w:r>
            <w:r>
              <w:rPr>
                <w:rFonts w:cs="Arial"/>
                <w:sz w:val="22"/>
                <w:szCs w:val="22"/>
              </w:rPr>
              <w:t xml:space="preserve"> June 2016</w:t>
            </w:r>
          </w:p>
        </w:tc>
        <w:tc>
          <w:tcPr>
            <w:tcW w:w="6096" w:type="dxa"/>
            <w:tcBorders>
              <w:top w:val="single" w:sz="4" w:space="0" w:color="auto"/>
              <w:left w:val="single" w:sz="4" w:space="0" w:color="auto"/>
              <w:right w:val="single" w:sz="4" w:space="0" w:color="auto"/>
            </w:tcBorders>
            <w:shd w:val="clear" w:color="auto" w:fill="auto"/>
            <w:vAlign w:val="center"/>
          </w:tcPr>
          <w:p w14:paraId="522AC3E6" w14:textId="0693B5A5" w:rsidR="00974CCA" w:rsidRDefault="00974CCA" w:rsidP="005D4258">
            <w:pPr>
              <w:spacing w:before="60" w:after="60"/>
              <w:jc w:val="both"/>
              <w:rPr>
                <w:rFonts w:cs="Arial"/>
                <w:sz w:val="22"/>
                <w:szCs w:val="22"/>
              </w:rPr>
            </w:pPr>
            <w:r>
              <w:rPr>
                <w:rFonts w:cs="Arial"/>
                <w:sz w:val="22"/>
                <w:szCs w:val="22"/>
              </w:rPr>
              <w:t xml:space="preserve">Development consent for the demolition of motel buildings, tennis court and swimming pool </w:t>
            </w:r>
            <w:r w:rsidR="00AF4ED5">
              <w:rPr>
                <w:rFonts w:cs="Arial"/>
                <w:sz w:val="22"/>
                <w:szCs w:val="22"/>
              </w:rPr>
              <w:t xml:space="preserve">was granted </w:t>
            </w:r>
            <w:r>
              <w:rPr>
                <w:rFonts w:cs="Arial"/>
                <w:sz w:val="22"/>
                <w:szCs w:val="22"/>
              </w:rPr>
              <w:t>subject to DA/2016/407/1.</w:t>
            </w:r>
          </w:p>
        </w:tc>
      </w:tr>
      <w:tr w:rsidR="00B259F5" w:rsidRPr="00A63001" w14:paraId="0F83A2A1"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DCA406" w14:textId="2AA3E807" w:rsidR="00B259F5" w:rsidRPr="005D4258" w:rsidRDefault="005D4258" w:rsidP="00A94DB6">
            <w:pPr>
              <w:spacing w:before="60" w:after="60"/>
              <w:rPr>
                <w:rFonts w:cs="Arial"/>
                <w:sz w:val="22"/>
                <w:szCs w:val="22"/>
              </w:rPr>
            </w:pPr>
            <w:r>
              <w:rPr>
                <w:rFonts w:cs="Arial"/>
                <w:sz w:val="22"/>
                <w:szCs w:val="22"/>
              </w:rPr>
              <w:t>20</w:t>
            </w:r>
            <w:r w:rsidRPr="005D4258">
              <w:rPr>
                <w:rFonts w:cs="Arial"/>
                <w:sz w:val="22"/>
                <w:szCs w:val="22"/>
                <w:vertAlign w:val="superscript"/>
              </w:rPr>
              <w:t>th</w:t>
            </w:r>
            <w:r>
              <w:rPr>
                <w:rFonts w:cs="Arial"/>
                <w:sz w:val="22"/>
                <w:szCs w:val="22"/>
              </w:rPr>
              <w:t xml:space="preserve"> December 2016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98D5F09" w14:textId="0F1670DD" w:rsidR="00B259F5" w:rsidRPr="005D4258" w:rsidRDefault="005D4258" w:rsidP="001B341B">
            <w:pPr>
              <w:spacing w:before="60" w:after="60"/>
              <w:jc w:val="both"/>
              <w:rPr>
                <w:rFonts w:cs="Arial"/>
                <w:sz w:val="22"/>
                <w:szCs w:val="22"/>
              </w:rPr>
            </w:pPr>
            <w:r>
              <w:rPr>
                <w:rFonts w:cs="Arial"/>
                <w:sz w:val="22"/>
                <w:szCs w:val="22"/>
              </w:rPr>
              <w:t xml:space="preserve">Development consent for bulk earthworks and associated site works was granted </w:t>
            </w:r>
            <w:r w:rsidR="00A039FC">
              <w:rPr>
                <w:rFonts w:cs="Arial"/>
                <w:sz w:val="22"/>
                <w:szCs w:val="22"/>
              </w:rPr>
              <w:t>subject to DA/2016/1180/1.</w:t>
            </w:r>
          </w:p>
        </w:tc>
      </w:tr>
      <w:tr w:rsidR="00E5186F" w:rsidRPr="00A63001" w14:paraId="54BDE505"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F8479C" w14:textId="49F35358" w:rsidR="00E5186F" w:rsidRDefault="00E5186F" w:rsidP="00A94DB6">
            <w:pPr>
              <w:spacing w:before="60" w:after="60"/>
              <w:rPr>
                <w:rFonts w:cs="Arial"/>
                <w:sz w:val="22"/>
                <w:szCs w:val="22"/>
              </w:rPr>
            </w:pPr>
            <w:r>
              <w:rPr>
                <w:rFonts w:cs="Arial"/>
                <w:sz w:val="22"/>
                <w:szCs w:val="22"/>
              </w:rPr>
              <w:t>17</w:t>
            </w:r>
            <w:r w:rsidRPr="00E5186F">
              <w:rPr>
                <w:rFonts w:cs="Arial"/>
                <w:sz w:val="22"/>
                <w:szCs w:val="22"/>
                <w:vertAlign w:val="superscript"/>
              </w:rPr>
              <w:t>th</w:t>
            </w:r>
            <w:r>
              <w:rPr>
                <w:rFonts w:cs="Arial"/>
                <w:sz w:val="22"/>
                <w:szCs w:val="22"/>
              </w:rPr>
              <w:t xml:space="preserve"> November 2017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AE02A28" w14:textId="171B6667" w:rsidR="00E5186F" w:rsidRDefault="00E5186F" w:rsidP="005D4258">
            <w:pPr>
              <w:spacing w:before="60" w:after="60"/>
              <w:jc w:val="both"/>
              <w:rPr>
                <w:rFonts w:cs="Arial"/>
                <w:sz w:val="22"/>
                <w:szCs w:val="22"/>
              </w:rPr>
            </w:pPr>
            <w:r>
              <w:rPr>
                <w:rFonts w:cs="Arial"/>
                <w:sz w:val="22"/>
                <w:szCs w:val="22"/>
              </w:rPr>
              <w:t xml:space="preserve">Development consent </w:t>
            </w:r>
            <w:r w:rsidR="00AF4ED5">
              <w:rPr>
                <w:rFonts w:cs="Arial"/>
                <w:sz w:val="22"/>
                <w:szCs w:val="22"/>
              </w:rPr>
              <w:t xml:space="preserve">subject to DA/2016/1180/2 was </w:t>
            </w:r>
            <w:r>
              <w:rPr>
                <w:rFonts w:cs="Arial"/>
                <w:sz w:val="22"/>
                <w:szCs w:val="22"/>
              </w:rPr>
              <w:t xml:space="preserve">modified </w:t>
            </w:r>
            <w:r w:rsidR="00AF4ED5">
              <w:rPr>
                <w:rFonts w:cs="Arial"/>
                <w:sz w:val="22"/>
                <w:szCs w:val="22"/>
              </w:rPr>
              <w:t>via</w:t>
            </w:r>
            <w:r>
              <w:rPr>
                <w:rFonts w:cs="Arial"/>
                <w:sz w:val="22"/>
                <w:szCs w:val="22"/>
              </w:rPr>
              <w:t xml:space="preserve"> Section 96(2) </w:t>
            </w:r>
            <w:r w:rsidR="00AF4ED5">
              <w:rPr>
                <w:rFonts w:cs="Arial"/>
                <w:sz w:val="22"/>
                <w:szCs w:val="22"/>
              </w:rPr>
              <w:t xml:space="preserve">of the Act </w:t>
            </w:r>
            <w:r>
              <w:rPr>
                <w:rFonts w:cs="Arial"/>
                <w:sz w:val="22"/>
                <w:szCs w:val="22"/>
              </w:rPr>
              <w:t>to include additional remediation following an unexpected find as part of approved bulk earthworks</w:t>
            </w:r>
            <w:r w:rsidR="00AF4ED5">
              <w:rPr>
                <w:rFonts w:cs="Arial"/>
                <w:sz w:val="22"/>
                <w:szCs w:val="22"/>
              </w:rPr>
              <w:t>.</w:t>
            </w:r>
            <w:r w:rsidR="00C547AA">
              <w:rPr>
                <w:rFonts w:cs="Arial"/>
                <w:sz w:val="22"/>
                <w:szCs w:val="22"/>
              </w:rPr>
              <w:t xml:space="preserve"> </w:t>
            </w:r>
          </w:p>
        </w:tc>
      </w:tr>
      <w:tr w:rsidR="005D4258" w:rsidRPr="00A63001" w14:paraId="0BAF62D1"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196CB09" w14:textId="46617800" w:rsidR="005D4258" w:rsidRDefault="005D4258" w:rsidP="00A94DB6">
            <w:pPr>
              <w:spacing w:before="60" w:after="60"/>
              <w:rPr>
                <w:rFonts w:cs="Arial"/>
                <w:sz w:val="22"/>
                <w:szCs w:val="22"/>
              </w:rPr>
            </w:pPr>
            <w:r>
              <w:rPr>
                <w:rFonts w:cs="Arial"/>
                <w:sz w:val="22"/>
                <w:szCs w:val="22"/>
              </w:rPr>
              <w:t>12</w:t>
            </w:r>
            <w:r w:rsidRPr="005D4258">
              <w:rPr>
                <w:rFonts w:cs="Arial"/>
                <w:sz w:val="22"/>
                <w:szCs w:val="22"/>
                <w:vertAlign w:val="superscript"/>
              </w:rPr>
              <w:t>th</w:t>
            </w:r>
            <w:r>
              <w:rPr>
                <w:rFonts w:cs="Arial"/>
                <w:sz w:val="22"/>
                <w:szCs w:val="22"/>
              </w:rPr>
              <w:t xml:space="preserve"> March 2020</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0F7C0E2" w14:textId="57EA4609" w:rsidR="005D4258" w:rsidRDefault="005D4258" w:rsidP="005D4258">
            <w:pPr>
              <w:spacing w:before="60" w:after="60"/>
              <w:jc w:val="both"/>
              <w:rPr>
                <w:rFonts w:cs="Arial"/>
                <w:sz w:val="22"/>
                <w:szCs w:val="22"/>
              </w:rPr>
            </w:pPr>
            <w:r>
              <w:rPr>
                <w:rFonts w:cs="Arial"/>
                <w:sz w:val="22"/>
                <w:szCs w:val="22"/>
              </w:rPr>
              <w:t xml:space="preserve">Development consent for </w:t>
            </w:r>
            <w:r w:rsidR="00DA4176">
              <w:rPr>
                <w:rFonts w:cs="Arial"/>
                <w:sz w:val="22"/>
                <w:szCs w:val="22"/>
              </w:rPr>
              <w:t xml:space="preserve">remediation of unexpected finds and </w:t>
            </w:r>
            <w:r>
              <w:rPr>
                <w:rFonts w:cs="Arial"/>
                <w:sz w:val="22"/>
                <w:szCs w:val="22"/>
              </w:rPr>
              <w:t xml:space="preserve">bulk earthworks was granted </w:t>
            </w:r>
            <w:r w:rsidR="00A039FC">
              <w:rPr>
                <w:rFonts w:cs="Arial"/>
                <w:sz w:val="22"/>
                <w:szCs w:val="22"/>
              </w:rPr>
              <w:t>subject to DA/2019/215/1.</w:t>
            </w:r>
          </w:p>
        </w:tc>
      </w:tr>
    </w:tbl>
    <w:p w14:paraId="4802C378" w14:textId="40B26C5C"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14:paraId="2D11A94A"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C64D5E">
        <w:rPr>
          <w:rFonts w:cs="Arial"/>
          <w:b/>
          <w:bCs/>
          <w:color w:val="000080"/>
          <w:sz w:val="22"/>
          <w:szCs w:val="22"/>
          <w:u w:val="single"/>
          <w:lang w:val="en-AU"/>
        </w:rPr>
        <w:t>THE PROPOSAL</w:t>
      </w:r>
    </w:p>
    <w:p w14:paraId="1998356E" w14:textId="77777777" w:rsidR="009259B7"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7F46839D" w14:textId="5B013A1D" w:rsidR="00E808E8" w:rsidRDefault="00673B0C" w:rsidP="0025756F">
      <w:pPr>
        <w:jc w:val="both"/>
        <w:rPr>
          <w:rFonts w:cs="Arial"/>
          <w:sz w:val="22"/>
          <w:szCs w:val="22"/>
        </w:rPr>
      </w:pPr>
      <w:r>
        <w:rPr>
          <w:rFonts w:cs="Arial"/>
          <w:sz w:val="22"/>
          <w:szCs w:val="22"/>
        </w:rPr>
        <w:t>DA/20</w:t>
      </w:r>
      <w:r w:rsidR="00E830BF">
        <w:rPr>
          <w:rFonts w:cs="Arial"/>
          <w:sz w:val="22"/>
          <w:szCs w:val="22"/>
        </w:rPr>
        <w:t>20</w:t>
      </w:r>
      <w:r w:rsidR="005401DF">
        <w:rPr>
          <w:rFonts w:cs="Arial"/>
          <w:sz w:val="22"/>
          <w:szCs w:val="22"/>
        </w:rPr>
        <w:t>/</w:t>
      </w:r>
      <w:r w:rsidR="003614E5">
        <w:rPr>
          <w:rFonts w:cs="Arial"/>
          <w:sz w:val="22"/>
          <w:szCs w:val="22"/>
        </w:rPr>
        <w:t>202</w:t>
      </w:r>
      <w:r w:rsidR="00D02154">
        <w:rPr>
          <w:rFonts w:cs="Arial"/>
          <w:sz w:val="22"/>
          <w:szCs w:val="22"/>
        </w:rPr>
        <w:t xml:space="preserve">/1 </w:t>
      </w:r>
      <w:r w:rsidR="00E808E8">
        <w:rPr>
          <w:rFonts w:cs="Arial"/>
          <w:sz w:val="22"/>
          <w:szCs w:val="22"/>
        </w:rPr>
        <w:t xml:space="preserve">seeks approval for </w:t>
      </w:r>
      <w:r w:rsidR="0090701B">
        <w:rPr>
          <w:rFonts w:cs="Arial"/>
          <w:sz w:val="22"/>
          <w:szCs w:val="22"/>
        </w:rPr>
        <w:t xml:space="preserve">the construction </w:t>
      </w:r>
      <w:r w:rsidR="00B532B8">
        <w:rPr>
          <w:rFonts w:cs="Arial"/>
          <w:sz w:val="22"/>
          <w:szCs w:val="22"/>
        </w:rPr>
        <w:t xml:space="preserve">and use </w:t>
      </w:r>
      <w:r w:rsidR="0090701B">
        <w:rPr>
          <w:rFonts w:cs="Arial"/>
          <w:sz w:val="22"/>
          <w:szCs w:val="22"/>
        </w:rPr>
        <w:t xml:space="preserve">of a </w:t>
      </w:r>
      <w:r w:rsidR="00EA5DA9">
        <w:rPr>
          <w:rFonts w:cs="Arial"/>
          <w:sz w:val="22"/>
          <w:szCs w:val="22"/>
        </w:rPr>
        <w:t>mixed</w:t>
      </w:r>
      <w:r w:rsidR="00CC5E57">
        <w:rPr>
          <w:rFonts w:cs="Arial"/>
          <w:sz w:val="22"/>
          <w:szCs w:val="22"/>
        </w:rPr>
        <w:t>-</w:t>
      </w:r>
      <w:r w:rsidR="00EA5DA9">
        <w:rPr>
          <w:rFonts w:cs="Arial"/>
          <w:sz w:val="22"/>
          <w:szCs w:val="22"/>
        </w:rPr>
        <w:t>use development</w:t>
      </w:r>
      <w:r w:rsidR="0090701B">
        <w:rPr>
          <w:rFonts w:cs="Arial"/>
          <w:sz w:val="22"/>
          <w:szCs w:val="22"/>
        </w:rPr>
        <w:t>.</w:t>
      </w:r>
    </w:p>
    <w:p w14:paraId="4F342940" w14:textId="77777777" w:rsidR="00E808E8" w:rsidRDefault="00E808E8" w:rsidP="0025756F">
      <w:pPr>
        <w:jc w:val="both"/>
        <w:rPr>
          <w:rFonts w:cs="Arial"/>
          <w:sz w:val="22"/>
          <w:szCs w:val="22"/>
        </w:rPr>
      </w:pPr>
    </w:p>
    <w:p w14:paraId="1F1F68F9" w14:textId="13B93F0F" w:rsidR="00E808E8" w:rsidRDefault="00E808E8" w:rsidP="0025756F">
      <w:pPr>
        <w:jc w:val="both"/>
        <w:rPr>
          <w:rFonts w:cs="Arial"/>
          <w:sz w:val="22"/>
          <w:szCs w:val="22"/>
        </w:rPr>
      </w:pPr>
      <w:r>
        <w:rPr>
          <w:rFonts w:cs="Arial"/>
          <w:sz w:val="22"/>
          <w:szCs w:val="22"/>
        </w:rPr>
        <w:t>Specifically</w:t>
      </w:r>
      <w:r w:rsidR="00937719">
        <w:rPr>
          <w:rFonts w:cs="Arial"/>
          <w:sz w:val="22"/>
          <w:szCs w:val="22"/>
        </w:rPr>
        <w:t>,</w:t>
      </w:r>
      <w:r>
        <w:rPr>
          <w:rFonts w:cs="Arial"/>
          <w:sz w:val="22"/>
          <w:szCs w:val="22"/>
        </w:rPr>
        <w:t xml:space="preserve"> the development involves:</w:t>
      </w:r>
    </w:p>
    <w:p w14:paraId="130AE171" w14:textId="720F9A24" w:rsidR="00AA24BF" w:rsidRDefault="00AA24BF" w:rsidP="0025756F">
      <w:pPr>
        <w:jc w:val="both"/>
        <w:rPr>
          <w:rFonts w:cs="Arial"/>
          <w:sz w:val="22"/>
          <w:szCs w:val="22"/>
        </w:rPr>
      </w:pPr>
    </w:p>
    <w:p w14:paraId="48F2B7D0" w14:textId="527DB5DB" w:rsidR="003614E5" w:rsidRDefault="003614E5" w:rsidP="003614E5">
      <w:pPr>
        <w:numPr>
          <w:ilvl w:val="0"/>
          <w:numId w:val="44"/>
        </w:numPr>
        <w:jc w:val="both"/>
        <w:rPr>
          <w:sz w:val="22"/>
          <w:szCs w:val="22"/>
        </w:rPr>
      </w:pPr>
      <w:r>
        <w:rPr>
          <w:sz w:val="22"/>
          <w:szCs w:val="22"/>
        </w:rPr>
        <w:t xml:space="preserve">Subdivision of land to create four </w:t>
      </w:r>
      <w:proofErr w:type="spellStart"/>
      <w:r>
        <w:rPr>
          <w:sz w:val="22"/>
          <w:szCs w:val="22"/>
        </w:rPr>
        <w:t>superlots</w:t>
      </w:r>
      <w:proofErr w:type="spellEnd"/>
      <w:r>
        <w:rPr>
          <w:sz w:val="22"/>
          <w:szCs w:val="22"/>
        </w:rPr>
        <w:t xml:space="preserve"> and stratum subdivision of </w:t>
      </w:r>
      <w:proofErr w:type="spellStart"/>
      <w:r>
        <w:rPr>
          <w:sz w:val="22"/>
          <w:szCs w:val="22"/>
        </w:rPr>
        <w:t>superlot</w:t>
      </w:r>
      <w:proofErr w:type="spellEnd"/>
      <w:r>
        <w:rPr>
          <w:sz w:val="22"/>
          <w:szCs w:val="22"/>
        </w:rPr>
        <w:t xml:space="preserve"> No. 3 to create 5 stratum </w:t>
      </w:r>
      <w:proofErr w:type="gramStart"/>
      <w:r>
        <w:rPr>
          <w:sz w:val="22"/>
          <w:szCs w:val="22"/>
        </w:rPr>
        <w:t>lots;</w:t>
      </w:r>
      <w:proofErr w:type="gramEnd"/>
    </w:p>
    <w:p w14:paraId="22829263" w14:textId="77777777" w:rsidR="003614E5" w:rsidRPr="009046EE" w:rsidRDefault="003614E5" w:rsidP="003614E5">
      <w:pPr>
        <w:jc w:val="both"/>
        <w:rPr>
          <w:sz w:val="22"/>
          <w:szCs w:val="22"/>
        </w:rPr>
      </w:pPr>
    </w:p>
    <w:p w14:paraId="0636A20E" w14:textId="591F5023" w:rsidR="003614E5" w:rsidRPr="00FD7BBF" w:rsidRDefault="003614E5" w:rsidP="003614E5">
      <w:pPr>
        <w:pStyle w:val="ListParagraph"/>
        <w:numPr>
          <w:ilvl w:val="0"/>
          <w:numId w:val="42"/>
        </w:numPr>
        <w:jc w:val="both"/>
        <w:rPr>
          <w:sz w:val="22"/>
          <w:szCs w:val="22"/>
          <w:lang w:val="en-AU"/>
        </w:rPr>
      </w:pPr>
      <w:r>
        <w:rPr>
          <w:sz w:val="22"/>
          <w:szCs w:val="22"/>
        </w:rPr>
        <w:t>Construction of 340 car</w:t>
      </w:r>
      <w:r w:rsidR="00CC5E57">
        <w:rPr>
          <w:sz w:val="22"/>
          <w:szCs w:val="22"/>
        </w:rPr>
        <w:t xml:space="preserve"> </w:t>
      </w:r>
      <w:r>
        <w:rPr>
          <w:sz w:val="22"/>
          <w:szCs w:val="22"/>
        </w:rPr>
        <w:t>parking spaces within basements, at grade and under croft car parking spaces (114 residential and 126 non-residential spaces</w:t>
      </w:r>
      <w:proofErr w:type="gramStart"/>
      <w:r>
        <w:rPr>
          <w:sz w:val="22"/>
          <w:szCs w:val="22"/>
        </w:rPr>
        <w:t>);</w:t>
      </w:r>
      <w:proofErr w:type="gramEnd"/>
    </w:p>
    <w:p w14:paraId="78F3AE80" w14:textId="77777777" w:rsidR="003614E5" w:rsidRPr="00FD7BBF" w:rsidRDefault="003614E5" w:rsidP="003614E5">
      <w:pPr>
        <w:pStyle w:val="ListParagraph"/>
        <w:jc w:val="both"/>
        <w:rPr>
          <w:sz w:val="22"/>
          <w:szCs w:val="22"/>
          <w:lang w:val="en-AU"/>
        </w:rPr>
      </w:pPr>
    </w:p>
    <w:p w14:paraId="377A6647" w14:textId="69AB0D15" w:rsidR="003614E5" w:rsidRPr="00BD5944" w:rsidRDefault="003614E5" w:rsidP="003614E5">
      <w:pPr>
        <w:pStyle w:val="ListParagraph"/>
        <w:numPr>
          <w:ilvl w:val="0"/>
          <w:numId w:val="42"/>
        </w:numPr>
        <w:jc w:val="both"/>
        <w:rPr>
          <w:sz w:val="22"/>
          <w:szCs w:val="22"/>
          <w:lang w:val="en-AU"/>
        </w:rPr>
      </w:pPr>
      <w:r>
        <w:rPr>
          <w:sz w:val="22"/>
          <w:szCs w:val="22"/>
          <w:lang w:val="en-AU"/>
        </w:rPr>
        <w:t xml:space="preserve">construction of a mixed use commercial development comprising </w:t>
      </w:r>
      <w:r w:rsidRPr="002B6D89">
        <w:rPr>
          <w:sz w:val="22"/>
          <w:szCs w:val="22"/>
        </w:rPr>
        <w:t>of 12 buildings to create a mixed</w:t>
      </w:r>
      <w:r w:rsidR="00CC5E57">
        <w:rPr>
          <w:sz w:val="22"/>
          <w:szCs w:val="22"/>
        </w:rPr>
        <w:t>-</w:t>
      </w:r>
      <w:r w:rsidRPr="002B6D89">
        <w:rPr>
          <w:sz w:val="22"/>
          <w:szCs w:val="22"/>
        </w:rPr>
        <w:t xml:space="preserve">use precinct consisting of a grocer, an 80 place childcare </w:t>
      </w:r>
      <w:proofErr w:type="spellStart"/>
      <w:r w:rsidRPr="002B6D89">
        <w:rPr>
          <w:sz w:val="22"/>
          <w:szCs w:val="22"/>
        </w:rPr>
        <w:t>centre</w:t>
      </w:r>
      <w:proofErr w:type="spellEnd"/>
      <w:r w:rsidRPr="002B6D89">
        <w:rPr>
          <w:sz w:val="22"/>
          <w:szCs w:val="22"/>
        </w:rPr>
        <w:t xml:space="preserve">, aquatic </w:t>
      </w:r>
      <w:proofErr w:type="spellStart"/>
      <w:r w:rsidRPr="002B6D89">
        <w:rPr>
          <w:sz w:val="22"/>
          <w:szCs w:val="22"/>
        </w:rPr>
        <w:t>centre</w:t>
      </w:r>
      <w:proofErr w:type="spellEnd"/>
      <w:r w:rsidRPr="002B6D89">
        <w:rPr>
          <w:sz w:val="22"/>
          <w:szCs w:val="22"/>
        </w:rPr>
        <w:t xml:space="preserve"> and gymnasium, cinema, medical building, commercial suites and individual tenancies for food and beverage outlets and other retail business’</w:t>
      </w:r>
      <w:r>
        <w:rPr>
          <w:sz w:val="22"/>
          <w:szCs w:val="22"/>
        </w:rPr>
        <w:t xml:space="preserve"> and shop top housing ranging in height from 1 to 5 </w:t>
      </w:r>
      <w:proofErr w:type="spellStart"/>
      <w:r>
        <w:rPr>
          <w:sz w:val="22"/>
          <w:szCs w:val="22"/>
        </w:rPr>
        <w:t>storeys</w:t>
      </w:r>
      <w:proofErr w:type="spellEnd"/>
      <w:r>
        <w:rPr>
          <w:sz w:val="22"/>
          <w:szCs w:val="22"/>
        </w:rPr>
        <w:t>;</w:t>
      </w:r>
    </w:p>
    <w:p w14:paraId="6DB27C58" w14:textId="77777777" w:rsidR="003614E5" w:rsidRDefault="003614E5" w:rsidP="003614E5">
      <w:pPr>
        <w:pStyle w:val="ListParagraph"/>
        <w:rPr>
          <w:sz w:val="22"/>
          <w:szCs w:val="22"/>
          <w:lang w:val="en-AU"/>
        </w:rPr>
      </w:pPr>
    </w:p>
    <w:p w14:paraId="735931E7" w14:textId="77777777" w:rsidR="003614E5" w:rsidRPr="00BD5944" w:rsidRDefault="003614E5" w:rsidP="003614E5">
      <w:pPr>
        <w:pStyle w:val="ListParagraph"/>
        <w:numPr>
          <w:ilvl w:val="0"/>
          <w:numId w:val="42"/>
        </w:numPr>
        <w:jc w:val="both"/>
        <w:rPr>
          <w:sz w:val="22"/>
          <w:szCs w:val="22"/>
          <w:lang w:val="en-AU"/>
        </w:rPr>
      </w:pPr>
      <w:r w:rsidRPr="002B6D89">
        <w:rPr>
          <w:sz w:val="22"/>
          <w:szCs w:val="22"/>
        </w:rPr>
        <w:t xml:space="preserve">shop top housing comprising 63 apartments in three separate buildings with a mix of 27 x one bedroom, 34 x two bedroom and 2 x </w:t>
      </w:r>
      <w:proofErr w:type="gramStart"/>
      <w:r w:rsidRPr="002B6D89">
        <w:rPr>
          <w:sz w:val="22"/>
          <w:szCs w:val="22"/>
        </w:rPr>
        <w:t>three bedroom</w:t>
      </w:r>
      <w:proofErr w:type="gramEnd"/>
      <w:r w:rsidRPr="002B6D89">
        <w:rPr>
          <w:sz w:val="22"/>
          <w:szCs w:val="22"/>
        </w:rPr>
        <w:t xml:space="preserve"> dwellings</w:t>
      </w:r>
      <w:r>
        <w:rPr>
          <w:sz w:val="22"/>
          <w:szCs w:val="22"/>
        </w:rPr>
        <w:t>;</w:t>
      </w:r>
    </w:p>
    <w:p w14:paraId="3FDC6786" w14:textId="77777777" w:rsidR="003614E5" w:rsidRDefault="003614E5" w:rsidP="003614E5">
      <w:pPr>
        <w:pStyle w:val="ListParagraph"/>
        <w:rPr>
          <w:sz w:val="22"/>
          <w:szCs w:val="22"/>
          <w:lang w:val="en-AU"/>
        </w:rPr>
      </w:pPr>
    </w:p>
    <w:p w14:paraId="057C5C38" w14:textId="77777777" w:rsidR="003614E5" w:rsidRPr="00BD5944" w:rsidRDefault="003614E5" w:rsidP="003614E5">
      <w:pPr>
        <w:pStyle w:val="ListParagraph"/>
        <w:numPr>
          <w:ilvl w:val="0"/>
          <w:numId w:val="42"/>
        </w:numPr>
        <w:jc w:val="both"/>
        <w:rPr>
          <w:sz w:val="22"/>
          <w:szCs w:val="22"/>
          <w:lang w:val="en-AU"/>
        </w:rPr>
      </w:pPr>
      <w:r w:rsidRPr="002B6D89">
        <w:rPr>
          <w:sz w:val="22"/>
          <w:szCs w:val="22"/>
        </w:rPr>
        <w:t xml:space="preserve">construction of a public road </w:t>
      </w:r>
      <w:r>
        <w:rPr>
          <w:sz w:val="22"/>
          <w:szCs w:val="22"/>
        </w:rPr>
        <w:t xml:space="preserve">(dedicated to Council as future public road) </w:t>
      </w:r>
      <w:r w:rsidRPr="002B6D89">
        <w:rPr>
          <w:sz w:val="22"/>
          <w:szCs w:val="22"/>
        </w:rPr>
        <w:t xml:space="preserve">and </w:t>
      </w:r>
      <w:r>
        <w:rPr>
          <w:sz w:val="22"/>
          <w:szCs w:val="22"/>
        </w:rPr>
        <w:t xml:space="preserve">a </w:t>
      </w:r>
      <w:r w:rsidRPr="002B6D89">
        <w:rPr>
          <w:sz w:val="22"/>
          <w:szCs w:val="22"/>
        </w:rPr>
        <w:t>pedestrian dominated shared way</w:t>
      </w:r>
      <w:r>
        <w:rPr>
          <w:sz w:val="22"/>
          <w:szCs w:val="22"/>
        </w:rPr>
        <w:t xml:space="preserve"> (retained in private ownership)</w:t>
      </w:r>
      <w:r w:rsidRPr="002B6D89">
        <w:rPr>
          <w:sz w:val="22"/>
          <w:szCs w:val="22"/>
        </w:rPr>
        <w:t xml:space="preserve"> and public domain </w:t>
      </w:r>
      <w:proofErr w:type="gramStart"/>
      <w:r w:rsidRPr="002B6D89">
        <w:rPr>
          <w:sz w:val="22"/>
          <w:szCs w:val="22"/>
        </w:rPr>
        <w:t>works</w:t>
      </w:r>
      <w:r>
        <w:rPr>
          <w:sz w:val="22"/>
          <w:szCs w:val="22"/>
        </w:rPr>
        <w:t>;</w:t>
      </w:r>
      <w:proofErr w:type="gramEnd"/>
      <w:r>
        <w:rPr>
          <w:sz w:val="22"/>
          <w:szCs w:val="22"/>
        </w:rPr>
        <w:t xml:space="preserve"> </w:t>
      </w:r>
    </w:p>
    <w:p w14:paraId="0EEA9056" w14:textId="77777777" w:rsidR="003614E5" w:rsidRDefault="003614E5" w:rsidP="003614E5">
      <w:pPr>
        <w:pStyle w:val="ListParagraph"/>
        <w:rPr>
          <w:sz w:val="22"/>
          <w:szCs w:val="22"/>
          <w:lang w:val="en-AU"/>
        </w:rPr>
      </w:pPr>
    </w:p>
    <w:p w14:paraId="57AFEB5D" w14:textId="77777777" w:rsidR="003614E5" w:rsidRPr="00BD5944" w:rsidRDefault="003614E5" w:rsidP="003614E5">
      <w:pPr>
        <w:pStyle w:val="ListParagraph"/>
        <w:numPr>
          <w:ilvl w:val="0"/>
          <w:numId w:val="42"/>
        </w:numPr>
        <w:jc w:val="both"/>
        <w:rPr>
          <w:sz w:val="22"/>
          <w:szCs w:val="22"/>
          <w:lang w:val="en-AU"/>
        </w:rPr>
      </w:pPr>
      <w:r w:rsidRPr="002B6D89">
        <w:rPr>
          <w:sz w:val="22"/>
          <w:szCs w:val="22"/>
        </w:rPr>
        <w:t>business identification signage</w:t>
      </w:r>
      <w:r>
        <w:rPr>
          <w:sz w:val="22"/>
          <w:szCs w:val="22"/>
        </w:rPr>
        <w:t xml:space="preserve">, </w:t>
      </w:r>
      <w:proofErr w:type="gramStart"/>
      <w:r w:rsidRPr="00BD5944">
        <w:rPr>
          <w:sz w:val="22"/>
          <w:szCs w:val="22"/>
        </w:rPr>
        <w:t>landscaping</w:t>
      </w:r>
      <w:proofErr w:type="gramEnd"/>
      <w:r w:rsidRPr="00BD5944">
        <w:rPr>
          <w:sz w:val="22"/>
          <w:szCs w:val="22"/>
        </w:rPr>
        <w:t xml:space="preserve"> and associated site works.</w:t>
      </w:r>
    </w:p>
    <w:p w14:paraId="12E52A80" w14:textId="77777777" w:rsidR="003614E5" w:rsidRDefault="003614E5" w:rsidP="003614E5">
      <w:pPr>
        <w:pStyle w:val="ListParagraph"/>
        <w:ind w:left="0"/>
        <w:jc w:val="both"/>
        <w:rPr>
          <w:sz w:val="22"/>
          <w:szCs w:val="22"/>
          <w:lang w:val="en-AU"/>
        </w:rPr>
      </w:pPr>
    </w:p>
    <w:p w14:paraId="7C9C308F" w14:textId="69D13D20" w:rsidR="003614E5" w:rsidRPr="003614E5" w:rsidRDefault="003614E5" w:rsidP="003614E5">
      <w:pPr>
        <w:pStyle w:val="ListParagraph"/>
        <w:numPr>
          <w:ilvl w:val="0"/>
          <w:numId w:val="43"/>
        </w:numPr>
        <w:jc w:val="both"/>
        <w:rPr>
          <w:sz w:val="22"/>
          <w:szCs w:val="22"/>
          <w:u w:val="single"/>
          <w:lang w:val="en-AU"/>
        </w:rPr>
      </w:pPr>
      <w:r w:rsidRPr="00C6177C">
        <w:rPr>
          <w:sz w:val="22"/>
          <w:szCs w:val="22"/>
          <w:lang w:val="en-AU"/>
        </w:rPr>
        <w:lastRenderedPageBreak/>
        <w:t xml:space="preserve">the development will be constructed of a mix of face brick including recycled face brick, metal, fibre cement and bluestone cladding, concrete off-form finish, exposed steel, vertical timber cladding and timber battens and vertical metal cladding. </w:t>
      </w:r>
    </w:p>
    <w:p w14:paraId="1B22D822" w14:textId="367B171D" w:rsidR="003614E5" w:rsidRPr="003614E5" w:rsidRDefault="003614E5" w:rsidP="003614E5">
      <w:pPr>
        <w:pStyle w:val="ListParagraph"/>
        <w:jc w:val="both"/>
        <w:rPr>
          <w:sz w:val="22"/>
          <w:szCs w:val="22"/>
          <w:u w:val="single"/>
          <w:lang w:val="en-AU"/>
        </w:rPr>
      </w:pPr>
    </w:p>
    <w:p w14:paraId="247AA203" w14:textId="77777777" w:rsidR="003614E5" w:rsidRPr="003614E5" w:rsidRDefault="003614E5" w:rsidP="003614E5">
      <w:pPr>
        <w:pStyle w:val="ListParagraph"/>
        <w:numPr>
          <w:ilvl w:val="0"/>
          <w:numId w:val="43"/>
        </w:numPr>
        <w:jc w:val="both"/>
        <w:rPr>
          <w:sz w:val="22"/>
          <w:szCs w:val="22"/>
          <w:u w:val="single"/>
          <w:lang w:val="en-AU"/>
        </w:rPr>
      </w:pPr>
      <w:r w:rsidRPr="003614E5">
        <w:rPr>
          <w:rFonts w:cs="Arial"/>
          <w:sz w:val="22"/>
          <w:szCs w:val="22"/>
        </w:rPr>
        <w:t>operating hours of:</w:t>
      </w:r>
    </w:p>
    <w:p w14:paraId="0FA6060A" w14:textId="77777777" w:rsidR="003614E5" w:rsidRPr="00C14606" w:rsidRDefault="003614E5" w:rsidP="00937719">
      <w:pPr>
        <w:pStyle w:val="ListParagraph"/>
        <w:rPr>
          <w:rFonts w:cs="Arial"/>
          <w:sz w:val="22"/>
          <w:szCs w:val="22"/>
        </w:rPr>
      </w:pPr>
    </w:p>
    <w:p w14:paraId="6F4262E7" w14:textId="0FAA6FFA" w:rsidR="003614E5" w:rsidRDefault="00937719" w:rsidP="00937719">
      <w:pPr>
        <w:pStyle w:val="ListParagraph"/>
        <w:numPr>
          <w:ilvl w:val="0"/>
          <w:numId w:val="15"/>
        </w:numPr>
        <w:ind w:left="1134"/>
        <w:jc w:val="both"/>
        <w:rPr>
          <w:rFonts w:cs="Arial"/>
          <w:sz w:val="22"/>
          <w:szCs w:val="22"/>
        </w:rPr>
      </w:pPr>
      <w:r>
        <w:rPr>
          <w:rFonts w:cs="Arial"/>
          <w:sz w:val="22"/>
          <w:szCs w:val="22"/>
        </w:rPr>
        <w:t>Grocer / Supermarket</w:t>
      </w:r>
      <w:r w:rsidR="003614E5" w:rsidRPr="001250B0">
        <w:rPr>
          <w:rFonts w:cs="Arial"/>
          <w:sz w:val="22"/>
          <w:szCs w:val="22"/>
        </w:rPr>
        <w:t>:</w:t>
      </w:r>
      <w:r w:rsidR="003614E5" w:rsidRPr="003614E5">
        <w:rPr>
          <w:rFonts w:cs="Arial"/>
          <w:b/>
          <w:bCs/>
          <w:sz w:val="22"/>
          <w:szCs w:val="22"/>
        </w:rPr>
        <w:t xml:space="preserve"> </w:t>
      </w:r>
      <w:r w:rsidRPr="00937719">
        <w:rPr>
          <w:rFonts w:cs="Arial"/>
          <w:sz w:val="22"/>
          <w:szCs w:val="22"/>
        </w:rPr>
        <w:t>Monday to Sunday,</w:t>
      </w:r>
      <w:r>
        <w:rPr>
          <w:rFonts w:cs="Arial"/>
          <w:b/>
          <w:bCs/>
          <w:sz w:val="22"/>
          <w:szCs w:val="22"/>
        </w:rPr>
        <w:t xml:space="preserve"> </w:t>
      </w:r>
      <w:r w:rsidR="003614E5" w:rsidRPr="00937719">
        <w:rPr>
          <w:rFonts w:cs="Arial"/>
          <w:sz w:val="22"/>
          <w:szCs w:val="22"/>
        </w:rPr>
        <w:t>7am-</w:t>
      </w:r>
      <w:r w:rsidRPr="00937719">
        <w:rPr>
          <w:rFonts w:cs="Arial"/>
          <w:sz w:val="22"/>
          <w:szCs w:val="22"/>
        </w:rPr>
        <w:t>9</w:t>
      </w:r>
      <w:r w:rsidR="003614E5" w:rsidRPr="00937719">
        <w:rPr>
          <w:rFonts w:cs="Arial"/>
          <w:sz w:val="22"/>
          <w:szCs w:val="22"/>
        </w:rPr>
        <w:t xml:space="preserve">pm </w:t>
      </w:r>
    </w:p>
    <w:p w14:paraId="0538730D" w14:textId="18968D2F" w:rsidR="00937719" w:rsidRDefault="00937719" w:rsidP="00937719">
      <w:pPr>
        <w:pStyle w:val="ListParagraph"/>
        <w:numPr>
          <w:ilvl w:val="0"/>
          <w:numId w:val="15"/>
        </w:numPr>
        <w:ind w:left="1134"/>
        <w:jc w:val="both"/>
        <w:rPr>
          <w:rFonts w:cs="Arial"/>
          <w:sz w:val="22"/>
          <w:szCs w:val="22"/>
        </w:rPr>
      </w:pPr>
      <w:r>
        <w:rPr>
          <w:rFonts w:cs="Arial"/>
          <w:sz w:val="22"/>
          <w:szCs w:val="22"/>
        </w:rPr>
        <w:t xml:space="preserve">Childcare </w:t>
      </w:r>
      <w:proofErr w:type="spellStart"/>
      <w:r>
        <w:rPr>
          <w:rFonts w:cs="Arial"/>
          <w:sz w:val="22"/>
          <w:szCs w:val="22"/>
        </w:rPr>
        <w:t>centre</w:t>
      </w:r>
      <w:proofErr w:type="spellEnd"/>
      <w:r>
        <w:rPr>
          <w:rFonts w:cs="Arial"/>
          <w:sz w:val="22"/>
          <w:szCs w:val="22"/>
        </w:rPr>
        <w:t>, Monday to Friday, 7am – 6pm</w:t>
      </w:r>
    </w:p>
    <w:p w14:paraId="01AAB84E" w14:textId="62B302DD" w:rsidR="00937719" w:rsidRDefault="00937719" w:rsidP="00926636">
      <w:pPr>
        <w:pStyle w:val="ListParagraph"/>
        <w:numPr>
          <w:ilvl w:val="0"/>
          <w:numId w:val="15"/>
        </w:numPr>
        <w:ind w:left="1134"/>
        <w:jc w:val="both"/>
        <w:rPr>
          <w:rFonts w:cs="Arial"/>
          <w:sz w:val="22"/>
          <w:szCs w:val="22"/>
        </w:rPr>
      </w:pPr>
      <w:r>
        <w:rPr>
          <w:rFonts w:cs="Arial"/>
          <w:sz w:val="22"/>
          <w:szCs w:val="22"/>
        </w:rPr>
        <w:t xml:space="preserve">Aquatic </w:t>
      </w:r>
      <w:proofErr w:type="spellStart"/>
      <w:r>
        <w:rPr>
          <w:rFonts w:cs="Arial"/>
          <w:sz w:val="22"/>
          <w:szCs w:val="22"/>
        </w:rPr>
        <w:t>centre</w:t>
      </w:r>
      <w:proofErr w:type="spellEnd"/>
      <w:r>
        <w:rPr>
          <w:rFonts w:cs="Arial"/>
          <w:sz w:val="22"/>
          <w:szCs w:val="22"/>
        </w:rPr>
        <w:t xml:space="preserve"> and Gymnasium, Monday to Sunday, 5am – 10pm</w:t>
      </w:r>
    </w:p>
    <w:p w14:paraId="4BD5DFBF" w14:textId="0881BA5F" w:rsidR="00937719" w:rsidRDefault="00937719" w:rsidP="00937719">
      <w:pPr>
        <w:pStyle w:val="ListParagraph"/>
        <w:numPr>
          <w:ilvl w:val="0"/>
          <w:numId w:val="15"/>
        </w:numPr>
        <w:ind w:left="1134"/>
        <w:jc w:val="both"/>
        <w:rPr>
          <w:rFonts w:cs="Arial"/>
          <w:sz w:val="22"/>
          <w:szCs w:val="22"/>
        </w:rPr>
      </w:pPr>
      <w:r>
        <w:rPr>
          <w:rFonts w:cs="Arial"/>
          <w:sz w:val="22"/>
          <w:szCs w:val="22"/>
        </w:rPr>
        <w:t>Cinema, Monday to Sunday, 9am – 10pm</w:t>
      </w:r>
    </w:p>
    <w:p w14:paraId="44F017FB" w14:textId="73D77911" w:rsidR="00937719" w:rsidRDefault="00937719" w:rsidP="00937719">
      <w:pPr>
        <w:pStyle w:val="ListParagraph"/>
        <w:numPr>
          <w:ilvl w:val="0"/>
          <w:numId w:val="15"/>
        </w:numPr>
        <w:ind w:left="1134"/>
        <w:jc w:val="both"/>
        <w:rPr>
          <w:rFonts w:cs="Arial"/>
          <w:sz w:val="22"/>
          <w:szCs w:val="22"/>
        </w:rPr>
      </w:pPr>
      <w:r>
        <w:rPr>
          <w:rFonts w:cs="Arial"/>
          <w:sz w:val="22"/>
          <w:szCs w:val="22"/>
        </w:rPr>
        <w:t>Medical Centre, Monday to Sunday, 7am – 9pm</w:t>
      </w:r>
    </w:p>
    <w:p w14:paraId="7FD4810A" w14:textId="6CA3E498" w:rsidR="00937719" w:rsidRDefault="00937719" w:rsidP="00937719">
      <w:pPr>
        <w:pStyle w:val="ListParagraph"/>
        <w:numPr>
          <w:ilvl w:val="0"/>
          <w:numId w:val="15"/>
        </w:numPr>
        <w:ind w:left="1134"/>
        <w:jc w:val="both"/>
        <w:rPr>
          <w:rFonts w:cs="Arial"/>
          <w:sz w:val="22"/>
          <w:szCs w:val="22"/>
        </w:rPr>
      </w:pPr>
      <w:r>
        <w:rPr>
          <w:rFonts w:cs="Arial"/>
          <w:sz w:val="22"/>
          <w:szCs w:val="22"/>
        </w:rPr>
        <w:t>Business Premises, Retail Premises and Shop, Monday to Sunday, 8am – 6pm</w:t>
      </w:r>
    </w:p>
    <w:p w14:paraId="590F44B0" w14:textId="70914253" w:rsidR="00937719" w:rsidRDefault="00937719" w:rsidP="00937719">
      <w:pPr>
        <w:pStyle w:val="ListParagraph"/>
        <w:numPr>
          <w:ilvl w:val="0"/>
          <w:numId w:val="15"/>
        </w:numPr>
        <w:ind w:left="1134"/>
        <w:jc w:val="both"/>
        <w:rPr>
          <w:rFonts w:cs="Arial"/>
          <w:sz w:val="22"/>
          <w:szCs w:val="22"/>
        </w:rPr>
      </w:pPr>
      <w:r>
        <w:rPr>
          <w:rFonts w:cs="Arial"/>
          <w:sz w:val="22"/>
          <w:szCs w:val="22"/>
        </w:rPr>
        <w:t>Commercial Suites, Monday to Friday, 8am – 6pm,</w:t>
      </w:r>
      <w:r w:rsidR="00337C1F">
        <w:rPr>
          <w:rFonts w:cs="Arial"/>
          <w:sz w:val="22"/>
          <w:szCs w:val="22"/>
        </w:rPr>
        <w:t xml:space="preserve"> and</w:t>
      </w:r>
    </w:p>
    <w:p w14:paraId="4D66C3D8" w14:textId="78B3A1EE" w:rsidR="00937719" w:rsidRDefault="00937719" w:rsidP="00937719">
      <w:pPr>
        <w:pStyle w:val="ListParagraph"/>
        <w:numPr>
          <w:ilvl w:val="0"/>
          <w:numId w:val="15"/>
        </w:numPr>
        <w:ind w:left="1134"/>
        <w:jc w:val="both"/>
        <w:rPr>
          <w:rFonts w:cs="Arial"/>
          <w:sz w:val="22"/>
          <w:szCs w:val="22"/>
        </w:rPr>
      </w:pPr>
      <w:r>
        <w:rPr>
          <w:rFonts w:cs="Arial"/>
          <w:sz w:val="22"/>
          <w:szCs w:val="22"/>
        </w:rPr>
        <w:t>Food and Beverage premises, Monday to Sunday, 7am – 10pm.</w:t>
      </w:r>
    </w:p>
    <w:p w14:paraId="33F4192A" w14:textId="77777777" w:rsidR="00337C1F" w:rsidRPr="00337C1F" w:rsidRDefault="00337C1F" w:rsidP="00337C1F">
      <w:pPr>
        <w:pStyle w:val="ListParagraph"/>
        <w:rPr>
          <w:rFonts w:cs="Arial"/>
          <w:sz w:val="22"/>
          <w:szCs w:val="22"/>
        </w:rPr>
      </w:pPr>
    </w:p>
    <w:p w14:paraId="3BD82242" w14:textId="77777777" w:rsidR="002A789C" w:rsidRDefault="00337C1F" w:rsidP="002A789C">
      <w:pPr>
        <w:jc w:val="both"/>
        <w:rPr>
          <w:rFonts w:cs="Arial"/>
          <w:sz w:val="22"/>
          <w:szCs w:val="22"/>
        </w:rPr>
      </w:pPr>
      <w:r w:rsidRPr="002A789C">
        <w:rPr>
          <w:rFonts w:cs="Arial"/>
          <w:sz w:val="22"/>
          <w:szCs w:val="22"/>
        </w:rPr>
        <w:t xml:space="preserve">Construction of the development will be staged, with the applicant submitting a detailed staging plan of the entire development. </w:t>
      </w:r>
      <w:r w:rsidR="00CA2FC8" w:rsidRPr="002A789C">
        <w:rPr>
          <w:rFonts w:cs="Arial"/>
          <w:sz w:val="22"/>
          <w:szCs w:val="22"/>
        </w:rPr>
        <w:t>The initial stage of the development is proposed to deliver the core public and commercial functions of the precinct</w:t>
      </w:r>
      <w:r w:rsidR="002A789C" w:rsidRPr="002A789C">
        <w:rPr>
          <w:rFonts w:cs="Arial"/>
          <w:sz w:val="22"/>
          <w:szCs w:val="22"/>
        </w:rPr>
        <w:t xml:space="preserve"> and provides the base facilities (such as parking, loading and commercial waste). </w:t>
      </w:r>
    </w:p>
    <w:p w14:paraId="3BFC391C" w14:textId="77777777" w:rsidR="002A789C" w:rsidRDefault="002A789C" w:rsidP="002A789C">
      <w:pPr>
        <w:jc w:val="both"/>
        <w:rPr>
          <w:rFonts w:cs="Arial"/>
          <w:sz w:val="22"/>
          <w:szCs w:val="22"/>
        </w:rPr>
      </w:pPr>
    </w:p>
    <w:p w14:paraId="1E581396" w14:textId="388422D1" w:rsidR="00337C1F" w:rsidRDefault="002A789C" w:rsidP="002A789C">
      <w:pPr>
        <w:jc w:val="both"/>
        <w:rPr>
          <w:rFonts w:cs="Arial"/>
          <w:sz w:val="22"/>
          <w:szCs w:val="22"/>
        </w:rPr>
      </w:pPr>
      <w:r w:rsidRPr="002A789C">
        <w:rPr>
          <w:rFonts w:cs="Arial"/>
          <w:sz w:val="22"/>
          <w:szCs w:val="22"/>
        </w:rPr>
        <w:t xml:space="preserve">The initial development stage will construct Building C1 – Childcare </w:t>
      </w:r>
      <w:proofErr w:type="spellStart"/>
      <w:r w:rsidRPr="002A789C">
        <w:rPr>
          <w:rFonts w:cs="Arial"/>
          <w:sz w:val="22"/>
          <w:szCs w:val="22"/>
        </w:rPr>
        <w:t>centre</w:t>
      </w:r>
      <w:proofErr w:type="spellEnd"/>
      <w:r w:rsidR="00CC5E57">
        <w:rPr>
          <w:rFonts w:cs="Arial"/>
          <w:sz w:val="22"/>
          <w:szCs w:val="22"/>
        </w:rPr>
        <w:t xml:space="preserve">; </w:t>
      </w:r>
      <w:r w:rsidRPr="002A789C">
        <w:rPr>
          <w:rFonts w:cs="Arial"/>
          <w:sz w:val="22"/>
          <w:szCs w:val="22"/>
        </w:rPr>
        <w:t xml:space="preserve">Building C3 – Retail area, gym and the facilities area of the aquatic </w:t>
      </w:r>
      <w:proofErr w:type="spellStart"/>
      <w:r w:rsidRPr="002A789C">
        <w:rPr>
          <w:rFonts w:cs="Arial"/>
          <w:sz w:val="22"/>
          <w:szCs w:val="22"/>
        </w:rPr>
        <w:t>centre</w:t>
      </w:r>
      <w:proofErr w:type="spellEnd"/>
      <w:r w:rsidR="00CC5E57">
        <w:rPr>
          <w:rFonts w:cs="Arial"/>
          <w:sz w:val="22"/>
          <w:szCs w:val="22"/>
        </w:rPr>
        <w:t>;</w:t>
      </w:r>
      <w:r w:rsidRPr="002A789C">
        <w:rPr>
          <w:rFonts w:cs="Arial"/>
          <w:sz w:val="22"/>
          <w:szCs w:val="22"/>
        </w:rPr>
        <w:t xml:space="preserve"> Building C4 – Ground floor retail and upper level commercial suites</w:t>
      </w:r>
      <w:r w:rsidR="00CC5E57">
        <w:rPr>
          <w:rFonts w:cs="Arial"/>
          <w:sz w:val="22"/>
          <w:szCs w:val="22"/>
        </w:rPr>
        <w:t>;</w:t>
      </w:r>
      <w:r w:rsidRPr="002A789C">
        <w:rPr>
          <w:rFonts w:cs="Arial"/>
          <w:sz w:val="22"/>
          <w:szCs w:val="22"/>
        </w:rPr>
        <w:t xml:space="preserve"> Building C5 – Retail areas</w:t>
      </w:r>
      <w:r w:rsidR="00CC5E57">
        <w:rPr>
          <w:rFonts w:cs="Arial"/>
          <w:sz w:val="22"/>
          <w:szCs w:val="22"/>
        </w:rPr>
        <w:t>;</w:t>
      </w:r>
      <w:r w:rsidRPr="002A789C">
        <w:rPr>
          <w:rFonts w:cs="Arial"/>
          <w:sz w:val="22"/>
          <w:szCs w:val="22"/>
        </w:rPr>
        <w:t xml:space="preserve"> Building C6</w:t>
      </w:r>
      <w:r>
        <w:rPr>
          <w:rFonts w:cs="Arial"/>
          <w:sz w:val="22"/>
          <w:szCs w:val="22"/>
        </w:rPr>
        <w:t xml:space="preserve"> – Loading dock and servicing areas for the retail area</w:t>
      </w:r>
      <w:r w:rsidR="00CC5E57">
        <w:rPr>
          <w:rFonts w:cs="Arial"/>
          <w:sz w:val="22"/>
          <w:szCs w:val="22"/>
        </w:rPr>
        <w:t>;</w:t>
      </w:r>
      <w:r>
        <w:rPr>
          <w:rFonts w:cs="Arial"/>
          <w:sz w:val="22"/>
          <w:szCs w:val="22"/>
        </w:rPr>
        <w:t xml:space="preserve"> Building C7 – Retail area</w:t>
      </w:r>
      <w:r w:rsidR="00CC5E57">
        <w:rPr>
          <w:rFonts w:cs="Arial"/>
          <w:sz w:val="22"/>
          <w:szCs w:val="22"/>
        </w:rPr>
        <w:t>;</w:t>
      </w:r>
      <w:r>
        <w:rPr>
          <w:rFonts w:cs="Arial"/>
          <w:sz w:val="22"/>
          <w:szCs w:val="22"/>
        </w:rPr>
        <w:t xml:space="preserve"> Building C8 – Retail area</w:t>
      </w:r>
      <w:r w:rsidR="00CC5E57">
        <w:rPr>
          <w:rFonts w:cs="Arial"/>
          <w:sz w:val="22"/>
          <w:szCs w:val="22"/>
        </w:rPr>
        <w:t>;</w:t>
      </w:r>
      <w:r>
        <w:rPr>
          <w:rFonts w:cs="Arial"/>
          <w:sz w:val="22"/>
          <w:szCs w:val="22"/>
        </w:rPr>
        <w:t xml:space="preserve"> the eastern portion of The Green Way linking the shared way to Providence Drive</w:t>
      </w:r>
      <w:r w:rsidR="00CC5E57">
        <w:rPr>
          <w:rFonts w:cs="Arial"/>
          <w:sz w:val="22"/>
          <w:szCs w:val="22"/>
        </w:rPr>
        <w:t>;</w:t>
      </w:r>
      <w:r>
        <w:rPr>
          <w:rFonts w:cs="Arial"/>
          <w:sz w:val="22"/>
          <w:szCs w:val="22"/>
        </w:rPr>
        <w:t xml:space="preserve"> the </w:t>
      </w:r>
      <w:proofErr w:type="spellStart"/>
      <w:r>
        <w:rPr>
          <w:rFonts w:cs="Arial"/>
          <w:sz w:val="22"/>
          <w:szCs w:val="22"/>
        </w:rPr>
        <w:t>corso</w:t>
      </w:r>
      <w:proofErr w:type="spellEnd"/>
      <w:r>
        <w:rPr>
          <w:rFonts w:cs="Arial"/>
          <w:sz w:val="22"/>
          <w:szCs w:val="22"/>
        </w:rPr>
        <w:t xml:space="preserve"> space between buildings C4 and C4, including the shared way</w:t>
      </w:r>
      <w:r w:rsidR="00CC5E57">
        <w:rPr>
          <w:rFonts w:cs="Arial"/>
          <w:sz w:val="22"/>
          <w:szCs w:val="22"/>
        </w:rPr>
        <w:t>;</w:t>
      </w:r>
      <w:r>
        <w:rPr>
          <w:rFonts w:cs="Arial"/>
          <w:sz w:val="22"/>
          <w:szCs w:val="22"/>
        </w:rPr>
        <w:t xml:space="preserve"> the playground area</w:t>
      </w:r>
      <w:r w:rsidR="00CC5E57">
        <w:rPr>
          <w:rFonts w:cs="Arial"/>
          <w:sz w:val="22"/>
          <w:szCs w:val="22"/>
        </w:rPr>
        <w:t>;</w:t>
      </w:r>
      <w:r>
        <w:rPr>
          <w:rFonts w:cs="Arial"/>
          <w:sz w:val="22"/>
          <w:szCs w:val="22"/>
        </w:rPr>
        <w:t xml:space="preserve"> the pedestrian walkway and stair access between Providence Drive and the Shared Way</w:t>
      </w:r>
      <w:r w:rsidR="00CC5E57">
        <w:rPr>
          <w:rFonts w:cs="Arial"/>
          <w:sz w:val="22"/>
          <w:szCs w:val="22"/>
        </w:rPr>
        <w:t>;</w:t>
      </w:r>
      <w:r>
        <w:rPr>
          <w:rFonts w:cs="Arial"/>
          <w:sz w:val="22"/>
          <w:szCs w:val="22"/>
        </w:rPr>
        <w:t xml:space="preserve"> and part of the under-croft parking structure below grade to buildings C4, C5, C6 and C7. It is intended that </w:t>
      </w:r>
      <w:proofErr w:type="gramStart"/>
      <w:r>
        <w:rPr>
          <w:rFonts w:cs="Arial"/>
          <w:sz w:val="22"/>
          <w:szCs w:val="22"/>
        </w:rPr>
        <w:t>the majority of</w:t>
      </w:r>
      <w:proofErr w:type="gramEnd"/>
      <w:r>
        <w:rPr>
          <w:rFonts w:cs="Arial"/>
          <w:sz w:val="22"/>
          <w:szCs w:val="22"/>
        </w:rPr>
        <w:t xml:space="preserve"> the bulk earthworks are also completed within the initial development stage, including the </w:t>
      </w:r>
      <w:r w:rsidR="002502F6">
        <w:rPr>
          <w:rFonts w:cs="Arial"/>
          <w:sz w:val="22"/>
          <w:szCs w:val="22"/>
        </w:rPr>
        <w:t>bulk excavation for buildings C9 to C12.</w:t>
      </w:r>
      <w:r w:rsidR="00D213D0">
        <w:rPr>
          <w:rFonts w:cs="Arial"/>
          <w:sz w:val="22"/>
          <w:szCs w:val="22"/>
        </w:rPr>
        <w:t xml:space="preserve"> A temporary car</w:t>
      </w:r>
      <w:r w:rsidR="00CC5E57">
        <w:rPr>
          <w:rFonts w:cs="Arial"/>
          <w:sz w:val="22"/>
          <w:szCs w:val="22"/>
        </w:rPr>
        <w:t xml:space="preserve"> </w:t>
      </w:r>
      <w:r w:rsidR="00D213D0">
        <w:rPr>
          <w:rFonts w:cs="Arial"/>
          <w:sz w:val="22"/>
          <w:szCs w:val="22"/>
        </w:rPr>
        <w:t>park</w:t>
      </w:r>
      <w:r w:rsidR="00C729BC">
        <w:rPr>
          <w:rFonts w:cs="Arial"/>
          <w:sz w:val="22"/>
          <w:szCs w:val="22"/>
        </w:rPr>
        <w:t xml:space="preserve"> located on the future site of buildings C9 and C10, accessed from The Hermitage Way</w:t>
      </w:r>
      <w:r w:rsidR="00CC5E57">
        <w:rPr>
          <w:rFonts w:cs="Arial"/>
          <w:sz w:val="22"/>
          <w:szCs w:val="22"/>
        </w:rPr>
        <w:t>,</w:t>
      </w:r>
      <w:r w:rsidR="00C729BC">
        <w:rPr>
          <w:rFonts w:cs="Arial"/>
          <w:sz w:val="22"/>
          <w:szCs w:val="22"/>
        </w:rPr>
        <w:t xml:space="preserve"> will also be constructed providing parking to the village and specifically for the </w:t>
      </w:r>
      <w:r w:rsidR="00CC5E57">
        <w:rPr>
          <w:rFonts w:cs="Arial"/>
          <w:sz w:val="22"/>
          <w:szCs w:val="22"/>
        </w:rPr>
        <w:t>c</w:t>
      </w:r>
      <w:r w:rsidR="00C729BC">
        <w:rPr>
          <w:rFonts w:cs="Arial"/>
          <w:sz w:val="22"/>
          <w:szCs w:val="22"/>
        </w:rPr>
        <w:t xml:space="preserve">hildcare </w:t>
      </w:r>
      <w:proofErr w:type="spellStart"/>
      <w:r w:rsidR="00C729BC">
        <w:rPr>
          <w:rFonts w:cs="Arial"/>
          <w:sz w:val="22"/>
          <w:szCs w:val="22"/>
        </w:rPr>
        <w:t>centre</w:t>
      </w:r>
      <w:proofErr w:type="spellEnd"/>
      <w:r w:rsidR="00C729BC">
        <w:rPr>
          <w:rFonts w:cs="Arial"/>
          <w:sz w:val="22"/>
          <w:szCs w:val="22"/>
        </w:rPr>
        <w:t>.</w:t>
      </w:r>
    </w:p>
    <w:p w14:paraId="73D656E4" w14:textId="00D06942" w:rsidR="002502F6" w:rsidRDefault="002502F6" w:rsidP="002A789C">
      <w:pPr>
        <w:jc w:val="both"/>
        <w:rPr>
          <w:rFonts w:cs="Arial"/>
          <w:sz w:val="22"/>
          <w:szCs w:val="22"/>
        </w:rPr>
      </w:pPr>
    </w:p>
    <w:p w14:paraId="5662C957" w14:textId="426970A0" w:rsidR="002502F6" w:rsidRDefault="002502F6" w:rsidP="002A789C">
      <w:pPr>
        <w:jc w:val="both"/>
        <w:rPr>
          <w:rFonts w:cs="Arial"/>
          <w:sz w:val="22"/>
          <w:szCs w:val="22"/>
        </w:rPr>
      </w:pPr>
      <w:r>
        <w:rPr>
          <w:rFonts w:cs="Arial"/>
          <w:sz w:val="22"/>
          <w:szCs w:val="22"/>
        </w:rPr>
        <w:t>Following the delivery of the initial development stage, the subsequent stages</w:t>
      </w:r>
      <w:r w:rsidR="00E86985">
        <w:rPr>
          <w:rFonts w:cs="Arial"/>
          <w:sz w:val="22"/>
          <w:szCs w:val="22"/>
        </w:rPr>
        <w:t xml:space="preserve"> will be constructed</w:t>
      </w:r>
      <w:r w:rsidR="00CC5E57">
        <w:rPr>
          <w:rFonts w:cs="Arial"/>
          <w:sz w:val="22"/>
          <w:szCs w:val="22"/>
        </w:rPr>
        <w:t xml:space="preserve"> including</w:t>
      </w:r>
      <w:r w:rsidR="00E86985">
        <w:rPr>
          <w:rFonts w:cs="Arial"/>
          <w:sz w:val="22"/>
          <w:szCs w:val="22"/>
        </w:rPr>
        <w:t xml:space="preserve"> </w:t>
      </w:r>
      <w:r w:rsidR="00AD38EF">
        <w:rPr>
          <w:rFonts w:cs="Arial"/>
          <w:sz w:val="22"/>
          <w:szCs w:val="22"/>
        </w:rPr>
        <w:t>Building C11 – Ground floor retail and three levels of residential units, including the plaza space between C11 and the Shared Way</w:t>
      </w:r>
      <w:r w:rsidR="00CC5E57">
        <w:rPr>
          <w:rFonts w:cs="Arial"/>
          <w:sz w:val="22"/>
          <w:szCs w:val="22"/>
        </w:rPr>
        <w:t>;</w:t>
      </w:r>
      <w:r w:rsidR="00D213D0">
        <w:rPr>
          <w:rFonts w:cs="Arial"/>
          <w:sz w:val="22"/>
          <w:szCs w:val="22"/>
        </w:rPr>
        <w:t xml:space="preserve"> </w:t>
      </w:r>
      <w:r w:rsidR="00AD38EF">
        <w:rPr>
          <w:rFonts w:cs="Arial"/>
          <w:sz w:val="22"/>
          <w:szCs w:val="22"/>
        </w:rPr>
        <w:t>a driveway crossing</w:t>
      </w:r>
      <w:r w:rsidR="00D213D0">
        <w:rPr>
          <w:rFonts w:cs="Arial"/>
          <w:sz w:val="22"/>
          <w:szCs w:val="22"/>
        </w:rPr>
        <w:t xml:space="preserve"> and a driveway across the site of future Building C12</w:t>
      </w:r>
      <w:r w:rsidR="00CC5E57">
        <w:rPr>
          <w:rFonts w:cs="Arial"/>
          <w:sz w:val="22"/>
          <w:szCs w:val="22"/>
        </w:rPr>
        <w:t>;</w:t>
      </w:r>
      <w:r w:rsidR="00D213D0">
        <w:rPr>
          <w:rFonts w:cs="Arial"/>
          <w:sz w:val="22"/>
          <w:szCs w:val="22"/>
        </w:rPr>
        <w:t xml:space="preserve"> Building C12 – Medical Centre, including the landscaped space open space between buildings C11 and C12</w:t>
      </w:r>
      <w:r w:rsidR="00CC5E57">
        <w:rPr>
          <w:rFonts w:cs="Arial"/>
          <w:sz w:val="22"/>
          <w:szCs w:val="22"/>
        </w:rPr>
        <w:t>; and</w:t>
      </w:r>
      <w:r w:rsidR="00D213D0">
        <w:rPr>
          <w:rFonts w:cs="Arial"/>
          <w:sz w:val="22"/>
          <w:szCs w:val="22"/>
        </w:rPr>
        <w:t xml:space="preserve"> Building C2 – Aquatic Centre</w:t>
      </w:r>
      <w:r w:rsidR="00C729BC">
        <w:rPr>
          <w:rFonts w:cs="Arial"/>
          <w:sz w:val="22"/>
          <w:szCs w:val="22"/>
        </w:rPr>
        <w:t>.</w:t>
      </w:r>
    </w:p>
    <w:p w14:paraId="09AC6490" w14:textId="359AA71A" w:rsidR="00C729BC" w:rsidRDefault="00C729BC" w:rsidP="002A789C">
      <w:pPr>
        <w:jc w:val="both"/>
        <w:rPr>
          <w:rFonts w:cs="Arial"/>
          <w:sz w:val="22"/>
          <w:szCs w:val="22"/>
        </w:rPr>
      </w:pPr>
    </w:p>
    <w:p w14:paraId="09097288" w14:textId="1FC835BB" w:rsidR="00C729BC" w:rsidRDefault="00C729BC" w:rsidP="002A789C">
      <w:pPr>
        <w:jc w:val="both"/>
        <w:rPr>
          <w:rFonts w:cs="Arial"/>
          <w:sz w:val="22"/>
          <w:szCs w:val="22"/>
        </w:rPr>
      </w:pPr>
      <w:r>
        <w:rPr>
          <w:rFonts w:cs="Arial"/>
          <w:sz w:val="22"/>
          <w:szCs w:val="22"/>
        </w:rPr>
        <w:t xml:space="preserve">Construction of the on-grade parking located to the west of Building C1, the pedestrian pathway from the on-grade parking area to the childcare </w:t>
      </w:r>
      <w:proofErr w:type="spellStart"/>
      <w:r>
        <w:rPr>
          <w:rFonts w:cs="Arial"/>
          <w:sz w:val="22"/>
          <w:szCs w:val="22"/>
        </w:rPr>
        <w:t>centre</w:t>
      </w:r>
      <w:proofErr w:type="spellEnd"/>
      <w:r>
        <w:rPr>
          <w:rFonts w:cs="Arial"/>
          <w:sz w:val="22"/>
          <w:szCs w:val="22"/>
        </w:rPr>
        <w:t xml:space="preserve"> and the construction of the western portion of The Green Way linking the shared way with Huntington Street.</w:t>
      </w:r>
    </w:p>
    <w:p w14:paraId="5EC1FF47" w14:textId="536B3769" w:rsidR="00C729BC" w:rsidRDefault="00C729BC" w:rsidP="002A789C">
      <w:pPr>
        <w:jc w:val="both"/>
        <w:rPr>
          <w:rFonts w:cs="Arial"/>
          <w:sz w:val="22"/>
          <w:szCs w:val="22"/>
        </w:rPr>
      </w:pPr>
    </w:p>
    <w:p w14:paraId="1A770F4F" w14:textId="621280BE" w:rsidR="00C729BC" w:rsidRPr="002A789C" w:rsidRDefault="00C729BC" w:rsidP="002A789C">
      <w:pPr>
        <w:jc w:val="both"/>
        <w:rPr>
          <w:rFonts w:cs="Arial"/>
          <w:sz w:val="22"/>
          <w:szCs w:val="22"/>
        </w:rPr>
      </w:pPr>
      <w:r>
        <w:rPr>
          <w:rFonts w:cs="Arial"/>
          <w:sz w:val="22"/>
          <w:szCs w:val="22"/>
        </w:rPr>
        <w:t>Construction of Buildings C9 and C10 – Shop Top housing blocks, including removal of the temporary car</w:t>
      </w:r>
      <w:r w:rsidR="00CC5E57">
        <w:rPr>
          <w:rFonts w:cs="Arial"/>
          <w:sz w:val="22"/>
          <w:szCs w:val="22"/>
        </w:rPr>
        <w:t xml:space="preserve"> </w:t>
      </w:r>
      <w:r>
        <w:rPr>
          <w:rFonts w:cs="Arial"/>
          <w:sz w:val="22"/>
          <w:szCs w:val="22"/>
        </w:rPr>
        <w:t>park fronting The Hermitage Way, bulk earthworks, construction of the access laneway and shared basement parking area of C9 and C10, landscape works, footpath works and a temporary pedestrian connection to the west of Building C9 and finally construction of Building C6 – Cinema.</w:t>
      </w:r>
    </w:p>
    <w:p w14:paraId="7D20A385" w14:textId="3D17CD65" w:rsidR="004A35DF" w:rsidRDefault="004A35DF" w:rsidP="00CF4D4A">
      <w:pPr>
        <w:rPr>
          <w:rFonts w:cs="Arial"/>
          <w:sz w:val="22"/>
          <w:szCs w:val="22"/>
        </w:rPr>
      </w:pPr>
    </w:p>
    <w:p w14:paraId="18F22455" w14:textId="03C9FA1D" w:rsidR="00B06828" w:rsidRDefault="00B06828" w:rsidP="00CF4D4A">
      <w:pPr>
        <w:rPr>
          <w:rFonts w:cs="Arial"/>
          <w:b/>
          <w:bCs/>
          <w:sz w:val="22"/>
          <w:szCs w:val="22"/>
        </w:rPr>
      </w:pPr>
      <w:r>
        <w:rPr>
          <w:noProof/>
        </w:rPr>
        <w:lastRenderedPageBreak/>
        <w:drawing>
          <wp:inline distT="0" distB="0" distL="0" distR="0" wp14:anchorId="768CDE3C" wp14:editId="313F0C78">
            <wp:extent cx="5278120" cy="3657600"/>
            <wp:effectExtent l="38100" t="38100" r="1778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8120" cy="3657600"/>
                    </a:xfrm>
                    <a:prstGeom prst="rect">
                      <a:avLst/>
                    </a:prstGeom>
                    <a:ln w="38100">
                      <a:solidFill>
                        <a:schemeClr val="tx1"/>
                      </a:solidFill>
                    </a:ln>
                  </pic:spPr>
                </pic:pic>
              </a:graphicData>
            </a:graphic>
          </wp:inline>
        </w:drawing>
      </w:r>
    </w:p>
    <w:p w14:paraId="0BDE81A0" w14:textId="45149334" w:rsidR="00FC5FB1" w:rsidRPr="000A22FA" w:rsidRDefault="00FC5FB1" w:rsidP="00FC5FB1">
      <w:pPr>
        <w:tabs>
          <w:tab w:val="left" w:pos="0"/>
          <w:tab w:val="left" w:pos="9540"/>
        </w:tabs>
        <w:autoSpaceDE w:val="0"/>
        <w:autoSpaceDN w:val="0"/>
        <w:adjustRightInd w:val="0"/>
        <w:spacing w:line="240" w:lineRule="atLeast"/>
        <w:jc w:val="both"/>
        <w:rPr>
          <w:rFonts w:cs="Arial"/>
          <w:bCs/>
          <w:i/>
          <w:iCs/>
          <w:sz w:val="22"/>
          <w:szCs w:val="22"/>
        </w:rPr>
      </w:pPr>
      <w:r w:rsidRPr="000A22FA">
        <w:rPr>
          <w:rFonts w:cs="Arial"/>
          <w:bCs/>
          <w:i/>
          <w:iCs/>
          <w:sz w:val="22"/>
          <w:szCs w:val="22"/>
        </w:rPr>
        <w:t xml:space="preserve">Image </w:t>
      </w:r>
      <w:r w:rsidR="009A55BC" w:rsidRPr="000A22FA">
        <w:rPr>
          <w:rFonts w:cs="Arial"/>
          <w:bCs/>
          <w:i/>
          <w:iCs/>
          <w:sz w:val="22"/>
          <w:szCs w:val="22"/>
        </w:rPr>
        <w:t>1</w:t>
      </w:r>
      <w:r w:rsidRPr="000A22FA">
        <w:rPr>
          <w:rFonts w:cs="Arial"/>
          <w:bCs/>
          <w:i/>
          <w:iCs/>
          <w:sz w:val="22"/>
          <w:szCs w:val="22"/>
        </w:rPr>
        <w:t xml:space="preserve"> – </w:t>
      </w:r>
      <w:proofErr w:type="spellStart"/>
      <w:r w:rsidRPr="000A22FA">
        <w:rPr>
          <w:rFonts w:cs="Arial"/>
          <w:bCs/>
          <w:i/>
          <w:iCs/>
          <w:sz w:val="22"/>
          <w:szCs w:val="22"/>
        </w:rPr>
        <w:t>Gledswood</w:t>
      </w:r>
      <w:proofErr w:type="spellEnd"/>
      <w:r w:rsidRPr="000A22FA">
        <w:rPr>
          <w:rFonts w:cs="Arial"/>
          <w:bCs/>
          <w:i/>
          <w:iCs/>
          <w:sz w:val="22"/>
          <w:szCs w:val="22"/>
        </w:rPr>
        <w:t xml:space="preserve"> Village Master </w:t>
      </w:r>
      <w:r w:rsidR="000A22FA">
        <w:rPr>
          <w:rFonts w:cs="Arial"/>
          <w:bCs/>
          <w:i/>
          <w:iCs/>
          <w:sz w:val="22"/>
          <w:szCs w:val="22"/>
        </w:rPr>
        <w:t>P</w:t>
      </w:r>
      <w:r w:rsidRPr="000A22FA">
        <w:rPr>
          <w:rFonts w:cs="Arial"/>
          <w:bCs/>
          <w:i/>
          <w:iCs/>
          <w:sz w:val="22"/>
          <w:szCs w:val="22"/>
        </w:rPr>
        <w:t>lan</w:t>
      </w:r>
    </w:p>
    <w:p w14:paraId="213678D6" w14:textId="41C66469" w:rsidR="00FC5FB1" w:rsidRDefault="00FC5FB1" w:rsidP="00FC5FB1">
      <w:pPr>
        <w:tabs>
          <w:tab w:val="left" w:pos="0"/>
          <w:tab w:val="left" w:pos="9540"/>
        </w:tabs>
        <w:autoSpaceDE w:val="0"/>
        <w:autoSpaceDN w:val="0"/>
        <w:adjustRightInd w:val="0"/>
        <w:spacing w:line="240" w:lineRule="atLeast"/>
        <w:jc w:val="both"/>
        <w:rPr>
          <w:rFonts w:cs="Arial"/>
          <w:b/>
          <w:color w:val="000080"/>
          <w:sz w:val="22"/>
          <w:szCs w:val="22"/>
        </w:rPr>
      </w:pPr>
    </w:p>
    <w:p w14:paraId="7306F299" w14:textId="4CC7EBA9" w:rsidR="00FC5FB1" w:rsidRPr="00FC5FB1" w:rsidRDefault="00FC5FB1" w:rsidP="00FC5FB1">
      <w:pPr>
        <w:tabs>
          <w:tab w:val="left" w:pos="0"/>
          <w:tab w:val="left" w:pos="9540"/>
        </w:tabs>
        <w:autoSpaceDE w:val="0"/>
        <w:autoSpaceDN w:val="0"/>
        <w:adjustRightInd w:val="0"/>
        <w:spacing w:line="240" w:lineRule="atLeast"/>
        <w:jc w:val="both"/>
        <w:rPr>
          <w:rFonts w:cs="Arial"/>
          <w:b/>
          <w:color w:val="000080"/>
          <w:sz w:val="22"/>
          <w:szCs w:val="22"/>
        </w:rPr>
      </w:pPr>
      <w:r>
        <w:rPr>
          <w:noProof/>
        </w:rPr>
        <w:drawing>
          <wp:inline distT="0" distB="0" distL="0" distR="0" wp14:anchorId="2CA88976" wp14:editId="0B5195EE">
            <wp:extent cx="5278120" cy="2920365"/>
            <wp:effectExtent l="38100" t="38100" r="17780" b="133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8120" cy="2920365"/>
                    </a:xfrm>
                    <a:prstGeom prst="rect">
                      <a:avLst/>
                    </a:prstGeom>
                    <a:ln w="38100">
                      <a:solidFill>
                        <a:schemeClr val="tx1"/>
                      </a:solidFill>
                    </a:ln>
                  </pic:spPr>
                </pic:pic>
              </a:graphicData>
            </a:graphic>
          </wp:inline>
        </w:drawing>
      </w:r>
    </w:p>
    <w:p w14:paraId="721F9803" w14:textId="5181A279" w:rsidR="00FC5FB1" w:rsidRPr="000A22FA" w:rsidRDefault="00FC5FB1">
      <w:pPr>
        <w:rPr>
          <w:rFonts w:cs="Arial"/>
          <w:bCs/>
          <w:i/>
          <w:iCs/>
          <w:sz w:val="22"/>
          <w:szCs w:val="22"/>
        </w:rPr>
      </w:pPr>
      <w:r w:rsidRPr="000A22FA">
        <w:rPr>
          <w:rFonts w:cs="Arial"/>
          <w:bCs/>
          <w:i/>
          <w:iCs/>
          <w:sz w:val="22"/>
          <w:szCs w:val="22"/>
        </w:rPr>
        <w:t xml:space="preserve">Image </w:t>
      </w:r>
      <w:r w:rsidR="009A55BC" w:rsidRPr="000A22FA">
        <w:rPr>
          <w:rFonts w:cs="Arial"/>
          <w:bCs/>
          <w:i/>
          <w:iCs/>
          <w:sz w:val="22"/>
          <w:szCs w:val="22"/>
        </w:rPr>
        <w:t>2</w:t>
      </w:r>
      <w:r w:rsidRPr="000A22FA">
        <w:rPr>
          <w:rFonts w:cs="Arial"/>
          <w:bCs/>
          <w:i/>
          <w:iCs/>
          <w:sz w:val="22"/>
          <w:szCs w:val="22"/>
        </w:rPr>
        <w:t xml:space="preserve"> – Entertainment Precinct </w:t>
      </w:r>
      <w:r w:rsidR="000A22FA">
        <w:rPr>
          <w:rFonts w:cs="Arial"/>
          <w:bCs/>
          <w:i/>
          <w:iCs/>
          <w:sz w:val="22"/>
          <w:szCs w:val="22"/>
        </w:rPr>
        <w:t>S</w:t>
      </w:r>
      <w:r w:rsidRPr="000A22FA">
        <w:rPr>
          <w:rFonts w:cs="Arial"/>
          <w:bCs/>
          <w:i/>
          <w:iCs/>
          <w:sz w:val="22"/>
          <w:szCs w:val="22"/>
        </w:rPr>
        <w:t xml:space="preserve">ite </w:t>
      </w:r>
      <w:r w:rsidR="000A22FA">
        <w:rPr>
          <w:rFonts w:cs="Arial"/>
          <w:bCs/>
          <w:i/>
          <w:iCs/>
          <w:sz w:val="22"/>
          <w:szCs w:val="22"/>
        </w:rPr>
        <w:t>P</w:t>
      </w:r>
      <w:r w:rsidRPr="000A22FA">
        <w:rPr>
          <w:rFonts w:cs="Arial"/>
          <w:bCs/>
          <w:i/>
          <w:iCs/>
          <w:sz w:val="22"/>
          <w:szCs w:val="22"/>
        </w:rPr>
        <w:t>lan</w:t>
      </w:r>
    </w:p>
    <w:p w14:paraId="4099415F" w14:textId="77777777" w:rsidR="00D50EFE" w:rsidRDefault="00D50EFE">
      <w:pPr>
        <w:rPr>
          <w:rFonts w:cs="Arial"/>
          <w:b/>
          <w:bCs/>
          <w:sz w:val="22"/>
          <w:szCs w:val="22"/>
        </w:rPr>
      </w:pPr>
    </w:p>
    <w:p w14:paraId="731B294C" w14:textId="0562DEB2" w:rsidR="00FC5FB1" w:rsidRDefault="00FC5FB1" w:rsidP="00CF4D4A">
      <w:pPr>
        <w:rPr>
          <w:rFonts w:cs="Arial"/>
          <w:b/>
          <w:bCs/>
          <w:sz w:val="22"/>
          <w:szCs w:val="22"/>
        </w:rPr>
      </w:pPr>
      <w:r>
        <w:rPr>
          <w:noProof/>
        </w:rPr>
        <w:lastRenderedPageBreak/>
        <w:drawing>
          <wp:inline distT="0" distB="0" distL="0" distR="0" wp14:anchorId="3D0611AE" wp14:editId="0FDD5142">
            <wp:extent cx="5278120" cy="3206750"/>
            <wp:effectExtent l="38100" t="38100" r="1778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8120" cy="3206750"/>
                    </a:xfrm>
                    <a:prstGeom prst="rect">
                      <a:avLst/>
                    </a:prstGeom>
                    <a:ln w="38100">
                      <a:solidFill>
                        <a:schemeClr val="tx1"/>
                      </a:solidFill>
                    </a:ln>
                  </pic:spPr>
                </pic:pic>
              </a:graphicData>
            </a:graphic>
          </wp:inline>
        </w:drawing>
      </w:r>
    </w:p>
    <w:p w14:paraId="4146A7D4" w14:textId="2E078029" w:rsidR="00FC5FB1" w:rsidRPr="000A22FA" w:rsidRDefault="00FC5FB1" w:rsidP="00CF4D4A">
      <w:pPr>
        <w:rPr>
          <w:rFonts w:cs="Arial"/>
          <w:bCs/>
          <w:i/>
          <w:iCs/>
          <w:sz w:val="22"/>
          <w:szCs w:val="22"/>
        </w:rPr>
      </w:pPr>
      <w:r w:rsidRPr="000A22FA">
        <w:rPr>
          <w:rFonts w:cs="Arial"/>
          <w:bCs/>
          <w:i/>
          <w:iCs/>
          <w:sz w:val="22"/>
          <w:szCs w:val="22"/>
        </w:rPr>
        <w:t xml:space="preserve">Image </w:t>
      </w:r>
      <w:r w:rsidR="009A55BC" w:rsidRPr="000A22FA">
        <w:rPr>
          <w:rFonts w:cs="Arial"/>
          <w:bCs/>
          <w:i/>
          <w:iCs/>
          <w:sz w:val="22"/>
          <w:szCs w:val="22"/>
        </w:rPr>
        <w:t>3</w:t>
      </w:r>
      <w:r w:rsidRPr="000A22FA">
        <w:rPr>
          <w:rFonts w:cs="Arial"/>
          <w:bCs/>
          <w:i/>
          <w:iCs/>
          <w:sz w:val="22"/>
          <w:szCs w:val="22"/>
        </w:rPr>
        <w:t xml:space="preserve"> – 3D View</w:t>
      </w:r>
      <w:r w:rsidR="00443C26" w:rsidRPr="000A22FA">
        <w:rPr>
          <w:rFonts w:cs="Arial"/>
          <w:bCs/>
          <w:i/>
          <w:iCs/>
          <w:sz w:val="22"/>
          <w:szCs w:val="22"/>
        </w:rPr>
        <w:t xml:space="preserve"> South East Perspective</w:t>
      </w:r>
    </w:p>
    <w:p w14:paraId="1E6CD348" w14:textId="516E2197" w:rsidR="00FC5FB1" w:rsidRDefault="00FC5FB1" w:rsidP="00CF4D4A">
      <w:pPr>
        <w:rPr>
          <w:rFonts w:cs="Arial"/>
          <w:b/>
          <w:bCs/>
          <w:sz w:val="22"/>
          <w:szCs w:val="22"/>
        </w:rPr>
      </w:pPr>
    </w:p>
    <w:p w14:paraId="090B8DCD" w14:textId="463816FC" w:rsidR="00443C26" w:rsidRDefault="00443C26" w:rsidP="00CF4D4A">
      <w:pPr>
        <w:rPr>
          <w:rFonts w:cs="Arial"/>
          <w:b/>
          <w:bCs/>
          <w:sz w:val="22"/>
          <w:szCs w:val="22"/>
        </w:rPr>
      </w:pPr>
      <w:r>
        <w:rPr>
          <w:noProof/>
        </w:rPr>
        <w:drawing>
          <wp:inline distT="0" distB="0" distL="0" distR="0" wp14:anchorId="70D6A965" wp14:editId="4C168F10">
            <wp:extent cx="5278120" cy="2990850"/>
            <wp:effectExtent l="38100" t="38100" r="1778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8120" cy="2990850"/>
                    </a:xfrm>
                    <a:prstGeom prst="rect">
                      <a:avLst/>
                    </a:prstGeom>
                    <a:ln w="38100">
                      <a:solidFill>
                        <a:schemeClr val="tx1"/>
                      </a:solidFill>
                    </a:ln>
                  </pic:spPr>
                </pic:pic>
              </a:graphicData>
            </a:graphic>
          </wp:inline>
        </w:drawing>
      </w:r>
    </w:p>
    <w:p w14:paraId="264F92BF" w14:textId="2FA28D2B" w:rsidR="00443C26" w:rsidRPr="000A22FA" w:rsidRDefault="00443C26" w:rsidP="00CF4D4A">
      <w:pPr>
        <w:rPr>
          <w:rFonts w:cs="Arial"/>
          <w:bCs/>
          <w:i/>
          <w:iCs/>
          <w:sz w:val="22"/>
          <w:szCs w:val="22"/>
        </w:rPr>
      </w:pPr>
      <w:r w:rsidRPr="000A22FA">
        <w:rPr>
          <w:rFonts w:cs="Arial"/>
          <w:bCs/>
          <w:i/>
          <w:iCs/>
          <w:sz w:val="22"/>
          <w:szCs w:val="22"/>
        </w:rPr>
        <w:t xml:space="preserve">Image </w:t>
      </w:r>
      <w:r w:rsidR="009A55BC" w:rsidRPr="000A22FA">
        <w:rPr>
          <w:rFonts w:cs="Arial"/>
          <w:bCs/>
          <w:i/>
          <w:iCs/>
          <w:sz w:val="22"/>
          <w:szCs w:val="22"/>
        </w:rPr>
        <w:t>4</w:t>
      </w:r>
      <w:r w:rsidRPr="000A22FA">
        <w:rPr>
          <w:rFonts w:cs="Arial"/>
          <w:bCs/>
          <w:i/>
          <w:iCs/>
          <w:sz w:val="22"/>
          <w:szCs w:val="22"/>
        </w:rPr>
        <w:t xml:space="preserve"> – South </w:t>
      </w:r>
      <w:r w:rsidR="000A22FA" w:rsidRPr="000A22FA">
        <w:rPr>
          <w:rFonts w:cs="Arial"/>
          <w:bCs/>
          <w:i/>
          <w:iCs/>
          <w:sz w:val="22"/>
          <w:szCs w:val="22"/>
        </w:rPr>
        <w:t>W</w:t>
      </w:r>
      <w:r w:rsidRPr="000A22FA">
        <w:rPr>
          <w:rFonts w:cs="Arial"/>
          <w:bCs/>
          <w:i/>
          <w:iCs/>
          <w:sz w:val="22"/>
          <w:szCs w:val="22"/>
        </w:rPr>
        <w:t xml:space="preserve">est </w:t>
      </w:r>
      <w:r w:rsidR="000A22FA" w:rsidRPr="000A22FA">
        <w:rPr>
          <w:rFonts w:cs="Arial"/>
          <w:bCs/>
          <w:i/>
          <w:iCs/>
          <w:sz w:val="22"/>
          <w:szCs w:val="22"/>
        </w:rPr>
        <w:t>S</w:t>
      </w:r>
      <w:r w:rsidRPr="000A22FA">
        <w:rPr>
          <w:rFonts w:cs="Arial"/>
          <w:bCs/>
          <w:i/>
          <w:iCs/>
          <w:sz w:val="22"/>
          <w:szCs w:val="22"/>
        </w:rPr>
        <w:t xml:space="preserve">treet </w:t>
      </w:r>
      <w:r w:rsidR="000A22FA" w:rsidRPr="000A22FA">
        <w:rPr>
          <w:rFonts w:cs="Arial"/>
          <w:bCs/>
          <w:i/>
          <w:iCs/>
          <w:sz w:val="22"/>
          <w:szCs w:val="22"/>
        </w:rPr>
        <w:t>P</w:t>
      </w:r>
      <w:r w:rsidRPr="000A22FA">
        <w:rPr>
          <w:rFonts w:cs="Arial"/>
          <w:bCs/>
          <w:i/>
          <w:iCs/>
          <w:sz w:val="22"/>
          <w:szCs w:val="22"/>
        </w:rPr>
        <w:t>erspective</w:t>
      </w:r>
    </w:p>
    <w:p w14:paraId="33F965CA" w14:textId="77777777" w:rsidR="0094281A" w:rsidRDefault="0094281A"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6CFA6987" w14:textId="5CEE106F" w:rsidR="00C154F6" w:rsidRPr="00092516" w:rsidRDefault="00A668A8" w:rsidP="00C154F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PANEL </w:t>
      </w:r>
      <w:r w:rsidR="00C154F6">
        <w:rPr>
          <w:rFonts w:cs="Arial"/>
          <w:b/>
          <w:color w:val="000080"/>
          <w:sz w:val="22"/>
          <w:szCs w:val="22"/>
          <w:u w:val="single"/>
        </w:rPr>
        <w:t>BRIEFING</w:t>
      </w:r>
    </w:p>
    <w:p w14:paraId="5DAF589A" w14:textId="77777777" w:rsidR="00C154F6" w:rsidRPr="00A668A8"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14:paraId="2AE6EFD4" w14:textId="6CD4BF60" w:rsidR="00C154F6" w:rsidRDefault="00A668A8"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Council staff briefed the Panel on th</w:t>
      </w:r>
      <w:r w:rsidR="008E7BE1">
        <w:rPr>
          <w:rFonts w:cs="Arial"/>
          <w:bCs/>
          <w:sz w:val="22"/>
          <w:szCs w:val="22"/>
          <w:lang w:val="en-AU"/>
        </w:rPr>
        <w:t>e</w:t>
      </w:r>
      <w:r>
        <w:rPr>
          <w:rFonts w:cs="Arial"/>
          <w:bCs/>
          <w:sz w:val="22"/>
          <w:szCs w:val="22"/>
          <w:lang w:val="en-AU"/>
        </w:rPr>
        <w:t xml:space="preserve"> </w:t>
      </w:r>
      <w:r w:rsidRPr="00A033AD">
        <w:rPr>
          <w:rFonts w:cs="Arial"/>
          <w:bCs/>
          <w:sz w:val="22"/>
          <w:szCs w:val="22"/>
          <w:lang w:val="en-AU"/>
        </w:rPr>
        <w:t xml:space="preserve">DA on </w:t>
      </w:r>
      <w:r w:rsidR="003614E5" w:rsidRPr="00A033AD">
        <w:rPr>
          <w:rFonts w:cs="Arial"/>
          <w:bCs/>
          <w:sz w:val="22"/>
          <w:szCs w:val="22"/>
          <w:lang w:val="en-AU"/>
        </w:rPr>
        <w:t>1</w:t>
      </w:r>
      <w:r w:rsidRPr="00A033AD">
        <w:rPr>
          <w:rFonts w:cs="Arial"/>
          <w:bCs/>
          <w:sz w:val="22"/>
          <w:szCs w:val="22"/>
          <w:lang w:val="en-AU"/>
        </w:rPr>
        <w:t xml:space="preserve"> June 2020.</w:t>
      </w:r>
      <w:r>
        <w:rPr>
          <w:rFonts w:cs="Arial"/>
          <w:bCs/>
          <w:sz w:val="22"/>
          <w:szCs w:val="22"/>
          <w:lang w:val="en-AU"/>
        </w:rPr>
        <w:t xml:space="preserve"> </w:t>
      </w:r>
      <w:r w:rsidR="009B74C0">
        <w:rPr>
          <w:rFonts w:cs="Arial"/>
          <w:bCs/>
          <w:sz w:val="22"/>
          <w:szCs w:val="22"/>
          <w:lang w:val="en-AU"/>
        </w:rPr>
        <w:t>The following discussion provides an assessment of how the issues raised by the Panel at the briefing have been addressed:</w:t>
      </w:r>
    </w:p>
    <w:p w14:paraId="788B505C" w14:textId="77777777"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14:paraId="1396CA0B" w14:textId="222755DF" w:rsidR="009B74C0" w:rsidRPr="009B74C0" w:rsidRDefault="009B74C0" w:rsidP="00FB7A95">
      <w:pPr>
        <w:pStyle w:val="ListParagraph"/>
        <w:numPr>
          <w:ilvl w:val="0"/>
          <w:numId w:val="39"/>
        </w:numPr>
        <w:tabs>
          <w:tab w:val="left" w:pos="0"/>
          <w:tab w:val="left" w:pos="9540"/>
        </w:tabs>
        <w:autoSpaceDE w:val="0"/>
        <w:autoSpaceDN w:val="0"/>
        <w:adjustRightInd w:val="0"/>
        <w:spacing w:line="240" w:lineRule="atLeast"/>
        <w:ind w:left="426" w:hanging="426"/>
        <w:jc w:val="both"/>
        <w:rPr>
          <w:rFonts w:cs="Arial"/>
          <w:bCs/>
          <w:sz w:val="22"/>
          <w:szCs w:val="22"/>
          <w:lang w:val="en-AU"/>
        </w:rPr>
      </w:pPr>
      <w:r>
        <w:rPr>
          <w:rFonts w:cs="Arial"/>
          <w:bCs/>
          <w:i/>
          <w:sz w:val="22"/>
          <w:szCs w:val="22"/>
          <w:lang w:val="en-AU"/>
        </w:rPr>
        <w:t xml:space="preserve">The </w:t>
      </w:r>
      <w:r w:rsidR="003614E5">
        <w:rPr>
          <w:rFonts w:cs="Arial"/>
          <w:bCs/>
          <w:i/>
          <w:sz w:val="22"/>
          <w:szCs w:val="22"/>
          <w:lang w:val="en-AU"/>
        </w:rPr>
        <w:t>scheme is notable for relying principally on the public domain for the common open space for the development. This is an available approach which may work well for a development</w:t>
      </w:r>
      <w:r w:rsidR="00767F7B">
        <w:rPr>
          <w:rFonts w:cs="Arial"/>
          <w:bCs/>
          <w:i/>
          <w:sz w:val="22"/>
          <w:szCs w:val="22"/>
          <w:lang w:val="en-AU"/>
        </w:rPr>
        <w:t xml:space="preserve"> of this density and character, but the quality of the public domain and its activation will consequently be more critical.</w:t>
      </w:r>
    </w:p>
    <w:p w14:paraId="1AD1BBC6" w14:textId="44CF0D6A" w:rsidR="00C154F6"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14:paraId="5642871B" w14:textId="3E5CB71E" w:rsidR="00060897" w:rsidRDefault="00060897" w:rsidP="00060897">
      <w:pPr>
        <w:tabs>
          <w:tab w:val="left" w:pos="0"/>
          <w:tab w:val="left" w:pos="9540"/>
        </w:tabs>
        <w:autoSpaceDE w:val="0"/>
        <w:autoSpaceDN w:val="0"/>
        <w:adjustRightInd w:val="0"/>
        <w:spacing w:line="240" w:lineRule="atLeast"/>
        <w:ind w:firstLine="426"/>
        <w:jc w:val="both"/>
        <w:rPr>
          <w:rFonts w:cs="Arial"/>
          <w:bCs/>
          <w:sz w:val="22"/>
          <w:szCs w:val="22"/>
          <w:lang w:val="en-AU"/>
        </w:rPr>
      </w:pPr>
      <w:bookmarkStart w:id="0" w:name="_Hlk65050010"/>
      <w:r>
        <w:rPr>
          <w:rFonts w:cs="Arial"/>
          <w:b/>
          <w:sz w:val="22"/>
          <w:szCs w:val="22"/>
          <w:lang w:val="en-AU"/>
        </w:rPr>
        <w:lastRenderedPageBreak/>
        <w:t>Council Comment</w:t>
      </w:r>
      <w:bookmarkEnd w:id="0"/>
      <w:r>
        <w:rPr>
          <w:rFonts w:cs="Arial"/>
          <w:bCs/>
          <w:sz w:val="22"/>
          <w:szCs w:val="22"/>
          <w:lang w:val="en-AU"/>
        </w:rPr>
        <w:tab/>
      </w:r>
    </w:p>
    <w:p w14:paraId="023C6CD8" w14:textId="140FC7CE" w:rsidR="00060897" w:rsidRDefault="00060897" w:rsidP="0025756F">
      <w:pPr>
        <w:tabs>
          <w:tab w:val="left" w:pos="0"/>
          <w:tab w:val="left" w:pos="9540"/>
        </w:tabs>
        <w:autoSpaceDE w:val="0"/>
        <w:autoSpaceDN w:val="0"/>
        <w:adjustRightInd w:val="0"/>
        <w:spacing w:line="240" w:lineRule="atLeast"/>
        <w:jc w:val="both"/>
        <w:rPr>
          <w:rFonts w:cs="Arial"/>
          <w:bCs/>
          <w:sz w:val="22"/>
          <w:szCs w:val="22"/>
          <w:lang w:val="en-AU"/>
        </w:rPr>
      </w:pPr>
    </w:p>
    <w:p w14:paraId="3C70F178" w14:textId="26AB4E16" w:rsidR="006058D9" w:rsidRDefault="006058D9" w:rsidP="006058D9">
      <w:pPr>
        <w:tabs>
          <w:tab w:val="left" w:pos="426"/>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An allocated and defined area of communal open space is not proposed for the residential development. </w:t>
      </w:r>
      <w:r w:rsidRPr="006058D9">
        <w:rPr>
          <w:rFonts w:cs="Arial"/>
          <w:sz w:val="22"/>
          <w:szCs w:val="22"/>
          <w:lang w:eastAsia="en-AU"/>
        </w:rPr>
        <w:t>The</w:t>
      </w:r>
      <w:r>
        <w:rPr>
          <w:rFonts w:cs="Arial"/>
          <w:sz w:val="20"/>
          <w:szCs w:val="20"/>
          <w:lang w:eastAsia="en-AU"/>
        </w:rPr>
        <w:t xml:space="preserve"> </w:t>
      </w:r>
      <w:r w:rsidRPr="009654A5">
        <w:rPr>
          <w:rFonts w:cs="Arial"/>
          <w:sz w:val="22"/>
          <w:szCs w:val="22"/>
          <w:lang w:eastAsia="en-AU"/>
        </w:rPr>
        <w:t>location of residential apartments is situated adjacent to a large publicly accessible open space area containing a village square and playground, which will be surrounded by a vibrant entertainment precinct, which will contain a cinema, various food and drink premises, a gymnasium</w:t>
      </w:r>
      <w:r>
        <w:rPr>
          <w:rFonts w:cs="Arial"/>
          <w:sz w:val="20"/>
          <w:szCs w:val="20"/>
          <w:lang w:eastAsia="en-AU"/>
        </w:rPr>
        <w:t xml:space="preserve"> </w:t>
      </w:r>
      <w:r w:rsidRPr="009654A5">
        <w:rPr>
          <w:rFonts w:cs="Arial"/>
          <w:sz w:val="22"/>
          <w:szCs w:val="22"/>
          <w:lang w:eastAsia="en-AU"/>
        </w:rPr>
        <w:t xml:space="preserve">and aquatic </w:t>
      </w:r>
      <w:proofErr w:type="spellStart"/>
      <w:r w:rsidRPr="009654A5">
        <w:rPr>
          <w:rFonts w:cs="Arial"/>
          <w:sz w:val="22"/>
          <w:szCs w:val="22"/>
          <w:lang w:eastAsia="en-AU"/>
        </w:rPr>
        <w:t>centre</w:t>
      </w:r>
      <w:proofErr w:type="spellEnd"/>
      <w:r w:rsidRPr="009654A5">
        <w:rPr>
          <w:rFonts w:cs="Arial"/>
          <w:sz w:val="22"/>
          <w:szCs w:val="22"/>
          <w:lang w:eastAsia="en-AU"/>
        </w:rPr>
        <w:t xml:space="preserve"> and shops.</w:t>
      </w:r>
      <w:r>
        <w:rPr>
          <w:rFonts w:cs="Arial"/>
          <w:bCs/>
          <w:sz w:val="22"/>
          <w:szCs w:val="22"/>
          <w:lang w:val="en-AU"/>
        </w:rPr>
        <w:tab/>
      </w:r>
    </w:p>
    <w:p w14:paraId="2C83A547" w14:textId="30F32F6E" w:rsidR="006058D9" w:rsidRDefault="006058D9" w:rsidP="0025756F">
      <w:pPr>
        <w:tabs>
          <w:tab w:val="left" w:pos="0"/>
          <w:tab w:val="left" w:pos="9540"/>
        </w:tabs>
        <w:autoSpaceDE w:val="0"/>
        <w:autoSpaceDN w:val="0"/>
        <w:adjustRightInd w:val="0"/>
        <w:spacing w:line="240" w:lineRule="atLeast"/>
        <w:jc w:val="both"/>
        <w:rPr>
          <w:rFonts w:cs="Arial"/>
          <w:bCs/>
          <w:sz w:val="22"/>
          <w:szCs w:val="22"/>
          <w:lang w:val="en-AU"/>
        </w:rPr>
      </w:pPr>
    </w:p>
    <w:p w14:paraId="4AEB6402" w14:textId="53CC9CC2" w:rsidR="008A08E7" w:rsidRDefault="008E3F34" w:rsidP="008E3F34">
      <w:pPr>
        <w:tabs>
          <w:tab w:val="left" w:pos="567"/>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The development has been designed to create a village character, with a large central accessible space that is vibrant and playful.</w:t>
      </w:r>
      <w:r w:rsidR="008A08E7">
        <w:rPr>
          <w:rFonts w:cs="Arial"/>
          <w:bCs/>
          <w:sz w:val="22"/>
          <w:szCs w:val="22"/>
          <w:lang w:val="en-AU"/>
        </w:rPr>
        <w:t xml:space="preserve"> The central open space is highly activated via glazed shopfronts fronting th</w:t>
      </w:r>
      <w:r w:rsidR="006B7A63">
        <w:rPr>
          <w:rFonts w:cs="Arial"/>
          <w:bCs/>
          <w:sz w:val="22"/>
          <w:szCs w:val="22"/>
          <w:lang w:val="en-AU"/>
        </w:rPr>
        <w:t>e village centre</w:t>
      </w:r>
      <w:r w:rsidR="008A08E7">
        <w:rPr>
          <w:rFonts w:cs="Arial"/>
          <w:bCs/>
          <w:sz w:val="22"/>
          <w:szCs w:val="22"/>
          <w:lang w:val="en-AU"/>
        </w:rPr>
        <w:t xml:space="preserve">, and </w:t>
      </w:r>
      <w:r w:rsidR="0051032D">
        <w:rPr>
          <w:rFonts w:cs="Arial"/>
          <w:bCs/>
          <w:sz w:val="22"/>
          <w:szCs w:val="22"/>
          <w:lang w:val="en-AU"/>
        </w:rPr>
        <w:t xml:space="preserve">through multiple pedestrian pathways leading to </w:t>
      </w:r>
      <w:proofErr w:type="spellStart"/>
      <w:r w:rsidR="0051032D">
        <w:rPr>
          <w:rFonts w:cs="Arial"/>
          <w:bCs/>
          <w:sz w:val="22"/>
          <w:szCs w:val="22"/>
          <w:lang w:val="en-AU"/>
        </w:rPr>
        <w:t>Gledswood</w:t>
      </w:r>
      <w:proofErr w:type="spellEnd"/>
      <w:r w:rsidR="0051032D">
        <w:rPr>
          <w:rFonts w:cs="Arial"/>
          <w:bCs/>
          <w:sz w:val="22"/>
          <w:szCs w:val="22"/>
          <w:lang w:val="en-AU"/>
        </w:rPr>
        <w:t xml:space="preserve"> Hills Primary School and to the </w:t>
      </w:r>
      <w:proofErr w:type="spellStart"/>
      <w:r w:rsidR="0051032D">
        <w:rPr>
          <w:rFonts w:cs="Arial"/>
          <w:bCs/>
          <w:sz w:val="22"/>
          <w:szCs w:val="22"/>
          <w:lang w:val="en-AU"/>
        </w:rPr>
        <w:t>Gledswood</w:t>
      </w:r>
      <w:proofErr w:type="spellEnd"/>
      <w:r w:rsidR="0051032D">
        <w:rPr>
          <w:rFonts w:cs="Arial"/>
          <w:bCs/>
          <w:sz w:val="22"/>
          <w:szCs w:val="22"/>
          <w:lang w:val="en-AU"/>
        </w:rPr>
        <w:t xml:space="preserve"> Hills Country Club. The</w:t>
      </w:r>
      <w:r w:rsidR="00DC68CF">
        <w:rPr>
          <w:rFonts w:cs="Arial"/>
          <w:bCs/>
          <w:sz w:val="22"/>
          <w:szCs w:val="22"/>
          <w:lang w:val="en-AU"/>
        </w:rPr>
        <w:t xml:space="preserve"> central village square</w:t>
      </w:r>
      <w:r w:rsidR="0051032D">
        <w:rPr>
          <w:rFonts w:cs="Arial"/>
          <w:bCs/>
          <w:sz w:val="22"/>
          <w:szCs w:val="22"/>
          <w:lang w:val="en-AU"/>
        </w:rPr>
        <w:t xml:space="preserve"> </w:t>
      </w:r>
      <w:r w:rsidR="00DC68CF">
        <w:rPr>
          <w:rFonts w:cs="Arial"/>
          <w:bCs/>
          <w:sz w:val="22"/>
          <w:szCs w:val="22"/>
          <w:lang w:val="en-AU"/>
        </w:rPr>
        <w:t>is</w:t>
      </w:r>
      <w:r w:rsidR="0051032D">
        <w:rPr>
          <w:rFonts w:cs="Arial"/>
          <w:bCs/>
          <w:sz w:val="22"/>
          <w:szCs w:val="22"/>
          <w:lang w:val="en-AU"/>
        </w:rPr>
        <w:t xml:space="preserve"> linked to other wide public domain areas</w:t>
      </w:r>
      <w:r w:rsidR="00DC68CF">
        <w:rPr>
          <w:rFonts w:cs="Arial"/>
          <w:bCs/>
          <w:sz w:val="22"/>
          <w:szCs w:val="22"/>
          <w:lang w:val="en-AU"/>
        </w:rPr>
        <w:t xml:space="preserve"> within the proposed development</w:t>
      </w:r>
      <w:r w:rsidR="0051032D">
        <w:rPr>
          <w:rFonts w:cs="Arial"/>
          <w:bCs/>
          <w:sz w:val="22"/>
          <w:szCs w:val="22"/>
          <w:lang w:val="en-AU"/>
        </w:rPr>
        <w:t>, allowing for external dining areas and opportunities for social interaction</w:t>
      </w:r>
      <w:r w:rsidR="00655E2D">
        <w:rPr>
          <w:rFonts w:cs="Arial"/>
          <w:bCs/>
          <w:sz w:val="22"/>
          <w:szCs w:val="22"/>
          <w:lang w:val="en-AU"/>
        </w:rPr>
        <w:t>.</w:t>
      </w:r>
    </w:p>
    <w:p w14:paraId="733C47E6" w14:textId="6A9F46E0" w:rsidR="00B40874" w:rsidRDefault="00B40874" w:rsidP="008E3F34">
      <w:pPr>
        <w:tabs>
          <w:tab w:val="left" w:pos="567"/>
          <w:tab w:val="left" w:pos="9540"/>
        </w:tabs>
        <w:autoSpaceDE w:val="0"/>
        <w:autoSpaceDN w:val="0"/>
        <w:adjustRightInd w:val="0"/>
        <w:spacing w:line="240" w:lineRule="atLeast"/>
        <w:ind w:left="426"/>
        <w:jc w:val="both"/>
        <w:rPr>
          <w:rFonts w:cs="Arial"/>
          <w:bCs/>
          <w:sz w:val="22"/>
          <w:szCs w:val="22"/>
          <w:lang w:val="en-AU"/>
        </w:rPr>
      </w:pPr>
    </w:p>
    <w:p w14:paraId="7B6EF72F" w14:textId="449171D0" w:rsidR="00B40874" w:rsidRDefault="00B40874" w:rsidP="008E3F34">
      <w:pPr>
        <w:tabs>
          <w:tab w:val="left" w:pos="567"/>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The proposed public domain area </w:t>
      </w:r>
      <w:proofErr w:type="gramStart"/>
      <w:r>
        <w:rPr>
          <w:rFonts w:cs="Arial"/>
          <w:bCs/>
          <w:sz w:val="22"/>
          <w:szCs w:val="22"/>
          <w:lang w:val="en-AU"/>
        </w:rPr>
        <w:t>is considered to be</w:t>
      </w:r>
      <w:proofErr w:type="gramEnd"/>
      <w:r>
        <w:rPr>
          <w:rFonts w:cs="Arial"/>
          <w:bCs/>
          <w:sz w:val="22"/>
          <w:szCs w:val="22"/>
          <w:lang w:val="en-AU"/>
        </w:rPr>
        <w:t xml:space="preserve"> a </w:t>
      </w:r>
      <w:r w:rsidR="00AA737B">
        <w:rPr>
          <w:rFonts w:cs="Arial"/>
          <w:bCs/>
          <w:sz w:val="22"/>
          <w:szCs w:val="22"/>
          <w:lang w:val="en-AU"/>
        </w:rPr>
        <w:t xml:space="preserve">positive </w:t>
      </w:r>
      <w:r>
        <w:rPr>
          <w:rFonts w:cs="Arial"/>
          <w:bCs/>
          <w:sz w:val="22"/>
          <w:szCs w:val="22"/>
          <w:lang w:val="en-AU"/>
        </w:rPr>
        <w:t>focal point for the Entertainment Precinct and has been well</w:t>
      </w:r>
      <w:r w:rsidR="00CC5E57">
        <w:rPr>
          <w:rFonts w:cs="Arial"/>
          <w:bCs/>
          <w:sz w:val="22"/>
          <w:szCs w:val="22"/>
          <w:lang w:val="en-AU"/>
        </w:rPr>
        <w:t xml:space="preserve"> designed</w:t>
      </w:r>
      <w:r>
        <w:rPr>
          <w:rFonts w:cs="Arial"/>
          <w:bCs/>
          <w:sz w:val="22"/>
          <w:szCs w:val="22"/>
          <w:lang w:val="en-AU"/>
        </w:rPr>
        <w:t xml:space="preserve">, with good building separation and layout </w:t>
      </w:r>
      <w:r w:rsidR="00007E2E">
        <w:rPr>
          <w:rFonts w:cs="Arial"/>
          <w:bCs/>
          <w:sz w:val="22"/>
          <w:szCs w:val="22"/>
          <w:lang w:val="en-AU"/>
        </w:rPr>
        <w:t xml:space="preserve">surrounding the central open space area </w:t>
      </w:r>
      <w:r w:rsidR="00710D13">
        <w:rPr>
          <w:rFonts w:cs="Arial"/>
          <w:bCs/>
          <w:sz w:val="22"/>
          <w:szCs w:val="22"/>
          <w:lang w:val="en-AU"/>
        </w:rPr>
        <w:t>and utilising quality materials</w:t>
      </w:r>
      <w:r w:rsidR="00007E2E">
        <w:rPr>
          <w:rFonts w:cs="Arial"/>
          <w:bCs/>
          <w:sz w:val="22"/>
          <w:szCs w:val="22"/>
          <w:lang w:val="en-AU"/>
        </w:rPr>
        <w:t xml:space="preserve"> and landscaping.</w:t>
      </w:r>
    </w:p>
    <w:p w14:paraId="3149BB71" w14:textId="10D4A40A" w:rsidR="009B74C0" w:rsidRDefault="008A08E7" w:rsidP="00DB3DEA">
      <w:pPr>
        <w:tabs>
          <w:tab w:val="left" w:pos="567"/>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 </w:t>
      </w:r>
    </w:p>
    <w:p w14:paraId="062248D5" w14:textId="198842B5" w:rsidR="004C1533" w:rsidRPr="00767F7B" w:rsidRDefault="00767F7B" w:rsidP="00FB7A95">
      <w:pPr>
        <w:pStyle w:val="ListParagraph"/>
        <w:numPr>
          <w:ilvl w:val="0"/>
          <w:numId w:val="39"/>
        </w:numPr>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i/>
          <w:sz w:val="22"/>
          <w:szCs w:val="22"/>
          <w:lang w:val="en-AU"/>
        </w:rPr>
        <w:t>Ecology should be considered in terms of heat island effects. Roofing and paving materials, and colour palette choices should not exacerbate these problems. The panel would be interested as to whether solar panels could be accommodated.</w:t>
      </w:r>
    </w:p>
    <w:p w14:paraId="7B6CC98C" w14:textId="3FC12C93" w:rsidR="00767F7B" w:rsidRDefault="00767F7B" w:rsidP="00767F7B">
      <w:pPr>
        <w:tabs>
          <w:tab w:val="left" w:pos="0"/>
          <w:tab w:val="left" w:pos="9540"/>
        </w:tabs>
        <w:autoSpaceDE w:val="0"/>
        <w:autoSpaceDN w:val="0"/>
        <w:adjustRightInd w:val="0"/>
        <w:spacing w:line="240" w:lineRule="atLeast"/>
        <w:jc w:val="both"/>
        <w:rPr>
          <w:rFonts w:cs="Arial"/>
          <w:bCs/>
          <w:sz w:val="22"/>
          <w:szCs w:val="22"/>
          <w:lang w:val="en-AU"/>
        </w:rPr>
      </w:pPr>
    </w:p>
    <w:p w14:paraId="70D7D49F" w14:textId="5CD64F0D" w:rsidR="00060897" w:rsidRDefault="00060897" w:rsidP="00060897">
      <w:pPr>
        <w:tabs>
          <w:tab w:val="left" w:pos="0"/>
          <w:tab w:val="left" w:pos="9540"/>
        </w:tabs>
        <w:autoSpaceDE w:val="0"/>
        <w:autoSpaceDN w:val="0"/>
        <w:adjustRightInd w:val="0"/>
        <w:spacing w:line="240" w:lineRule="atLeast"/>
        <w:ind w:firstLine="426"/>
        <w:jc w:val="both"/>
        <w:rPr>
          <w:rFonts w:cs="Arial"/>
          <w:bCs/>
          <w:sz w:val="22"/>
          <w:szCs w:val="22"/>
          <w:lang w:val="en-AU"/>
        </w:rPr>
      </w:pPr>
      <w:r>
        <w:rPr>
          <w:rFonts w:cs="Arial"/>
          <w:b/>
          <w:sz w:val="22"/>
          <w:szCs w:val="22"/>
          <w:lang w:val="en-AU"/>
        </w:rPr>
        <w:t>Council Comment</w:t>
      </w:r>
      <w:r>
        <w:rPr>
          <w:rFonts w:cs="Arial"/>
          <w:bCs/>
          <w:sz w:val="22"/>
          <w:szCs w:val="22"/>
          <w:lang w:val="en-AU"/>
        </w:rPr>
        <w:tab/>
      </w:r>
    </w:p>
    <w:p w14:paraId="0B487735" w14:textId="48A5C6E2" w:rsidR="00060897" w:rsidRDefault="00060897" w:rsidP="00767F7B">
      <w:pPr>
        <w:tabs>
          <w:tab w:val="left" w:pos="0"/>
          <w:tab w:val="left" w:pos="9540"/>
        </w:tabs>
        <w:autoSpaceDE w:val="0"/>
        <w:autoSpaceDN w:val="0"/>
        <w:adjustRightInd w:val="0"/>
        <w:spacing w:line="240" w:lineRule="atLeast"/>
        <w:jc w:val="both"/>
        <w:rPr>
          <w:rFonts w:cs="Arial"/>
          <w:bCs/>
          <w:sz w:val="22"/>
          <w:szCs w:val="22"/>
          <w:lang w:val="en-AU"/>
        </w:rPr>
      </w:pPr>
    </w:p>
    <w:p w14:paraId="3AB95766" w14:textId="1AC7FFAC" w:rsidR="005220F1" w:rsidRDefault="00DB3DEA" w:rsidP="00DB3DEA">
      <w:pPr>
        <w:tabs>
          <w:tab w:val="left" w:pos="426"/>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The applicant has responded to this concern </w:t>
      </w:r>
      <w:r w:rsidR="002955A9">
        <w:rPr>
          <w:rFonts w:cs="Arial"/>
          <w:bCs/>
          <w:sz w:val="22"/>
          <w:szCs w:val="22"/>
          <w:lang w:val="en-AU"/>
        </w:rPr>
        <w:t>and have</w:t>
      </w:r>
      <w:r w:rsidR="00A623B1">
        <w:rPr>
          <w:rFonts w:cs="Arial"/>
          <w:bCs/>
          <w:sz w:val="22"/>
          <w:szCs w:val="22"/>
          <w:lang w:val="en-AU"/>
        </w:rPr>
        <w:t xml:space="preserve"> undertaken a review of solar absorptance and solar reflective index by an Accredited Green Star Professional.</w:t>
      </w:r>
      <w:r w:rsidR="00DD3EE6">
        <w:rPr>
          <w:rFonts w:cs="Arial"/>
          <w:bCs/>
          <w:sz w:val="22"/>
          <w:szCs w:val="22"/>
          <w:lang w:val="en-AU"/>
        </w:rPr>
        <w:t xml:space="preserve"> </w:t>
      </w:r>
      <w:r w:rsidR="001B174B">
        <w:rPr>
          <w:rFonts w:cs="Arial"/>
          <w:bCs/>
          <w:sz w:val="22"/>
          <w:szCs w:val="22"/>
          <w:lang w:val="en-AU"/>
        </w:rPr>
        <w:t>As a result, t</w:t>
      </w:r>
      <w:r w:rsidR="00DD3EE6">
        <w:rPr>
          <w:rFonts w:cs="Arial"/>
          <w:bCs/>
          <w:sz w:val="22"/>
          <w:szCs w:val="22"/>
          <w:lang w:val="en-AU"/>
        </w:rPr>
        <w:t xml:space="preserve">he applicant has amended </w:t>
      </w:r>
      <w:r w:rsidR="005220F1">
        <w:rPr>
          <w:rFonts w:cs="Arial"/>
          <w:bCs/>
          <w:sz w:val="22"/>
          <w:szCs w:val="22"/>
          <w:lang w:val="en-AU"/>
        </w:rPr>
        <w:t>2,283</w:t>
      </w:r>
      <w:r w:rsidR="00DD3EE6">
        <w:rPr>
          <w:rFonts w:cs="Arial"/>
          <w:bCs/>
          <w:sz w:val="22"/>
          <w:szCs w:val="22"/>
          <w:lang w:val="en-AU"/>
        </w:rPr>
        <w:t>m</w:t>
      </w:r>
      <w:r w:rsidR="001B174B">
        <w:rPr>
          <w:rFonts w:cs="Arial"/>
          <w:bCs/>
          <w:sz w:val="22"/>
          <w:szCs w:val="22"/>
          <w:vertAlign w:val="superscript"/>
          <w:lang w:val="en-AU"/>
        </w:rPr>
        <w:t>2</w:t>
      </w:r>
      <w:r w:rsidR="001B174B">
        <w:rPr>
          <w:rFonts w:cs="Arial"/>
          <w:bCs/>
          <w:sz w:val="22"/>
          <w:szCs w:val="22"/>
          <w:lang w:val="en-AU"/>
        </w:rPr>
        <w:t xml:space="preserve"> of roof area across </w:t>
      </w:r>
      <w:r w:rsidR="008142E0">
        <w:rPr>
          <w:rFonts w:cs="Arial"/>
          <w:bCs/>
          <w:sz w:val="22"/>
          <w:szCs w:val="22"/>
          <w:lang w:val="en-AU"/>
        </w:rPr>
        <w:t>P</w:t>
      </w:r>
      <w:r w:rsidR="001B174B">
        <w:rPr>
          <w:rFonts w:cs="Arial"/>
          <w:bCs/>
          <w:sz w:val="22"/>
          <w:szCs w:val="22"/>
          <w:lang w:val="en-AU"/>
        </w:rPr>
        <w:t>recinct C development</w:t>
      </w:r>
      <w:r w:rsidR="005220F1">
        <w:rPr>
          <w:rFonts w:cs="Arial"/>
          <w:bCs/>
          <w:sz w:val="22"/>
          <w:szCs w:val="22"/>
          <w:lang w:val="en-AU"/>
        </w:rPr>
        <w:t>,</w:t>
      </w:r>
      <w:r w:rsidR="001B174B">
        <w:rPr>
          <w:rFonts w:cs="Arial"/>
          <w:bCs/>
          <w:sz w:val="22"/>
          <w:szCs w:val="22"/>
          <w:lang w:val="en-AU"/>
        </w:rPr>
        <w:t xml:space="preserve"> changing the </w:t>
      </w:r>
      <w:proofErr w:type="spellStart"/>
      <w:r w:rsidR="001B174B">
        <w:rPr>
          <w:rFonts w:cs="Arial"/>
          <w:bCs/>
          <w:sz w:val="22"/>
          <w:szCs w:val="22"/>
          <w:lang w:val="en-AU"/>
        </w:rPr>
        <w:t>colourbond</w:t>
      </w:r>
      <w:proofErr w:type="spellEnd"/>
      <w:r w:rsidR="001B174B">
        <w:rPr>
          <w:rFonts w:cs="Arial"/>
          <w:bCs/>
          <w:sz w:val="22"/>
          <w:szCs w:val="22"/>
          <w:lang w:val="en-AU"/>
        </w:rPr>
        <w:t xml:space="preserve"> roof colour from Monument to Shale Grey and introducing </w:t>
      </w:r>
      <w:r w:rsidR="005220F1">
        <w:rPr>
          <w:rFonts w:cs="Arial"/>
          <w:bCs/>
          <w:sz w:val="22"/>
          <w:szCs w:val="22"/>
          <w:lang w:val="en-AU"/>
        </w:rPr>
        <w:t>510m</w:t>
      </w:r>
      <w:r w:rsidR="005220F1">
        <w:rPr>
          <w:rFonts w:cs="Arial"/>
          <w:bCs/>
          <w:sz w:val="22"/>
          <w:szCs w:val="22"/>
          <w:vertAlign w:val="superscript"/>
          <w:lang w:val="en-AU"/>
        </w:rPr>
        <w:t>2</w:t>
      </w:r>
      <w:r w:rsidR="005220F1">
        <w:rPr>
          <w:rFonts w:cs="Arial"/>
          <w:bCs/>
          <w:sz w:val="22"/>
          <w:szCs w:val="22"/>
          <w:lang w:val="en-AU"/>
        </w:rPr>
        <w:t xml:space="preserve"> of shade structures and integrated planting atop this </w:t>
      </w:r>
      <w:r w:rsidR="00B31801">
        <w:rPr>
          <w:rFonts w:cs="Arial"/>
          <w:bCs/>
          <w:sz w:val="22"/>
          <w:szCs w:val="22"/>
          <w:lang w:val="en-AU"/>
        </w:rPr>
        <w:t xml:space="preserve">shade </w:t>
      </w:r>
      <w:r w:rsidR="005220F1">
        <w:rPr>
          <w:rFonts w:cs="Arial"/>
          <w:bCs/>
          <w:sz w:val="22"/>
          <w:szCs w:val="22"/>
          <w:lang w:val="en-AU"/>
        </w:rPr>
        <w:t xml:space="preserve">structure </w:t>
      </w:r>
      <w:r w:rsidR="00B842DF">
        <w:rPr>
          <w:rFonts w:cs="Arial"/>
          <w:bCs/>
          <w:sz w:val="22"/>
          <w:szCs w:val="22"/>
          <w:lang w:val="en-AU"/>
        </w:rPr>
        <w:t>on</w:t>
      </w:r>
      <w:r w:rsidR="005220F1">
        <w:rPr>
          <w:rFonts w:cs="Arial"/>
          <w:bCs/>
          <w:sz w:val="22"/>
          <w:szCs w:val="22"/>
          <w:lang w:val="en-AU"/>
        </w:rPr>
        <w:t xml:space="preserve"> the open on-grade parking area </w:t>
      </w:r>
      <w:r w:rsidR="004F176E">
        <w:rPr>
          <w:rFonts w:cs="Arial"/>
          <w:bCs/>
          <w:sz w:val="22"/>
          <w:szCs w:val="22"/>
          <w:lang w:val="en-AU"/>
        </w:rPr>
        <w:t xml:space="preserve">adjacent to Providence Drive and The Green Way </w:t>
      </w:r>
      <w:r w:rsidR="005220F1">
        <w:rPr>
          <w:rFonts w:cs="Arial"/>
          <w:bCs/>
          <w:sz w:val="22"/>
          <w:szCs w:val="22"/>
          <w:lang w:val="en-AU"/>
        </w:rPr>
        <w:t>to assist in heat island affects.</w:t>
      </w:r>
    </w:p>
    <w:p w14:paraId="79D23BC4" w14:textId="77777777" w:rsidR="005220F1" w:rsidRDefault="005220F1" w:rsidP="00DB3DEA">
      <w:pPr>
        <w:tabs>
          <w:tab w:val="left" w:pos="426"/>
          <w:tab w:val="left" w:pos="9540"/>
        </w:tabs>
        <w:autoSpaceDE w:val="0"/>
        <w:autoSpaceDN w:val="0"/>
        <w:adjustRightInd w:val="0"/>
        <w:spacing w:line="240" w:lineRule="atLeast"/>
        <w:ind w:left="426"/>
        <w:jc w:val="both"/>
        <w:rPr>
          <w:rFonts w:cs="Arial"/>
          <w:bCs/>
          <w:sz w:val="22"/>
          <w:szCs w:val="22"/>
          <w:lang w:val="en-AU"/>
        </w:rPr>
      </w:pPr>
    </w:p>
    <w:p w14:paraId="0C2F4910" w14:textId="77777777" w:rsidR="0099755A" w:rsidRDefault="005220F1" w:rsidP="00DB3DEA">
      <w:pPr>
        <w:tabs>
          <w:tab w:val="left" w:pos="426"/>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The applicant’s Green Star consultant advises that the proposed development</w:t>
      </w:r>
      <w:r w:rsidR="001B174B">
        <w:rPr>
          <w:rFonts w:cs="Arial"/>
          <w:bCs/>
          <w:sz w:val="22"/>
          <w:szCs w:val="22"/>
          <w:lang w:val="en-AU"/>
        </w:rPr>
        <w:t xml:space="preserve"> </w:t>
      </w:r>
      <w:r w:rsidR="0099755A">
        <w:rPr>
          <w:rFonts w:cs="Arial"/>
          <w:bCs/>
          <w:sz w:val="22"/>
          <w:szCs w:val="22"/>
          <w:lang w:val="en-AU"/>
        </w:rPr>
        <w:t>will deliver the following commitments to reduce heat island impacts:</w:t>
      </w:r>
    </w:p>
    <w:p w14:paraId="1D6C38C6" w14:textId="77777777" w:rsidR="0099755A" w:rsidRDefault="0099755A" w:rsidP="00DB3DEA">
      <w:pPr>
        <w:tabs>
          <w:tab w:val="left" w:pos="426"/>
          <w:tab w:val="left" w:pos="9540"/>
        </w:tabs>
        <w:autoSpaceDE w:val="0"/>
        <w:autoSpaceDN w:val="0"/>
        <w:adjustRightInd w:val="0"/>
        <w:spacing w:line="240" w:lineRule="atLeast"/>
        <w:ind w:left="426"/>
        <w:jc w:val="both"/>
        <w:rPr>
          <w:rFonts w:cs="Arial"/>
          <w:bCs/>
          <w:sz w:val="22"/>
          <w:szCs w:val="22"/>
          <w:lang w:val="en-AU"/>
        </w:rPr>
      </w:pPr>
    </w:p>
    <w:p w14:paraId="1ACBAF3C" w14:textId="6F8907AB" w:rsidR="00DB3DEA" w:rsidRDefault="00313D12" w:rsidP="009E6B2C">
      <w:pPr>
        <w:pStyle w:val="ListParagraph"/>
        <w:numPr>
          <w:ilvl w:val="0"/>
          <w:numId w:val="50"/>
        </w:numPr>
        <w:tabs>
          <w:tab w:val="left" w:pos="426"/>
          <w:tab w:val="left" w:pos="9540"/>
        </w:tabs>
        <w:autoSpaceDE w:val="0"/>
        <w:autoSpaceDN w:val="0"/>
        <w:adjustRightInd w:val="0"/>
        <w:spacing w:line="240" w:lineRule="atLeast"/>
        <w:ind w:left="714" w:hanging="288"/>
        <w:jc w:val="both"/>
        <w:rPr>
          <w:rFonts w:cs="Arial"/>
          <w:bCs/>
          <w:sz w:val="22"/>
          <w:szCs w:val="22"/>
          <w:lang w:val="en-AU"/>
        </w:rPr>
      </w:pPr>
      <w:r>
        <w:rPr>
          <w:rFonts w:cs="Arial"/>
          <w:bCs/>
          <w:sz w:val="22"/>
          <w:szCs w:val="22"/>
          <w:lang w:val="en-AU"/>
        </w:rPr>
        <w:t>1,793m</w:t>
      </w:r>
      <w:r>
        <w:rPr>
          <w:rFonts w:cs="Arial"/>
          <w:bCs/>
          <w:sz w:val="22"/>
          <w:szCs w:val="22"/>
          <w:vertAlign w:val="superscript"/>
          <w:lang w:val="en-AU"/>
        </w:rPr>
        <w:t>2</w:t>
      </w:r>
      <w:r>
        <w:rPr>
          <w:rFonts w:cs="Arial"/>
          <w:bCs/>
          <w:sz w:val="22"/>
          <w:szCs w:val="22"/>
          <w:lang w:val="en-AU"/>
        </w:rPr>
        <w:t xml:space="preserve"> of natural landscaping area from the open space area, children’s </w:t>
      </w:r>
      <w:proofErr w:type="gramStart"/>
      <w:r>
        <w:rPr>
          <w:rFonts w:cs="Arial"/>
          <w:bCs/>
          <w:sz w:val="22"/>
          <w:szCs w:val="22"/>
          <w:lang w:val="en-AU"/>
        </w:rPr>
        <w:t>playground</w:t>
      </w:r>
      <w:proofErr w:type="gramEnd"/>
      <w:r>
        <w:rPr>
          <w:rFonts w:cs="Arial"/>
          <w:bCs/>
          <w:sz w:val="22"/>
          <w:szCs w:val="22"/>
          <w:lang w:val="en-AU"/>
        </w:rPr>
        <w:t xml:space="preserve"> and other landscaping on-site.</w:t>
      </w:r>
    </w:p>
    <w:p w14:paraId="76F82C25" w14:textId="70D4BCEB" w:rsidR="00313D12" w:rsidRDefault="00FD543E" w:rsidP="009E6B2C">
      <w:pPr>
        <w:pStyle w:val="ListParagraph"/>
        <w:numPr>
          <w:ilvl w:val="0"/>
          <w:numId w:val="50"/>
        </w:numPr>
        <w:tabs>
          <w:tab w:val="left" w:pos="426"/>
          <w:tab w:val="left" w:pos="9540"/>
        </w:tabs>
        <w:autoSpaceDE w:val="0"/>
        <w:autoSpaceDN w:val="0"/>
        <w:adjustRightInd w:val="0"/>
        <w:spacing w:line="240" w:lineRule="atLeast"/>
        <w:ind w:left="714" w:hanging="288"/>
        <w:jc w:val="both"/>
        <w:rPr>
          <w:rFonts w:cs="Arial"/>
          <w:bCs/>
          <w:sz w:val="22"/>
          <w:szCs w:val="22"/>
          <w:lang w:val="en-AU"/>
        </w:rPr>
      </w:pPr>
      <w:r>
        <w:rPr>
          <w:rFonts w:cs="Arial"/>
          <w:bCs/>
          <w:sz w:val="22"/>
          <w:szCs w:val="22"/>
          <w:lang w:val="en-AU"/>
        </w:rPr>
        <w:t>2,283m</w:t>
      </w:r>
      <w:r>
        <w:rPr>
          <w:rFonts w:cs="Arial"/>
          <w:bCs/>
          <w:sz w:val="22"/>
          <w:szCs w:val="22"/>
          <w:vertAlign w:val="superscript"/>
          <w:lang w:val="en-AU"/>
        </w:rPr>
        <w:t>2</w:t>
      </w:r>
      <w:r>
        <w:rPr>
          <w:rFonts w:cs="Arial"/>
          <w:bCs/>
          <w:sz w:val="22"/>
          <w:szCs w:val="22"/>
          <w:lang w:val="en-AU"/>
        </w:rPr>
        <w:t xml:space="preserve"> of</w:t>
      </w:r>
      <w:r w:rsidR="005B33FB">
        <w:rPr>
          <w:rFonts w:cs="Arial"/>
          <w:bCs/>
          <w:sz w:val="22"/>
          <w:szCs w:val="22"/>
          <w:lang w:val="en-AU"/>
        </w:rPr>
        <w:t xml:space="preserve"> </w:t>
      </w:r>
      <w:r w:rsidR="00CC5E57">
        <w:rPr>
          <w:rFonts w:cs="Arial"/>
          <w:bCs/>
          <w:sz w:val="22"/>
          <w:szCs w:val="22"/>
          <w:lang w:val="en-AU"/>
        </w:rPr>
        <w:t>light-coloured</w:t>
      </w:r>
      <w:r w:rsidR="00313D12">
        <w:rPr>
          <w:rFonts w:cs="Arial"/>
          <w:bCs/>
          <w:sz w:val="22"/>
          <w:szCs w:val="22"/>
          <w:lang w:val="en-AU"/>
        </w:rPr>
        <w:t xml:space="preserve"> roofing achieving a minimum Solar Reflectivity Index</w:t>
      </w:r>
      <w:r w:rsidR="005B33FB">
        <w:rPr>
          <w:rFonts w:cs="Arial"/>
          <w:bCs/>
          <w:sz w:val="22"/>
          <w:szCs w:val="22"/>
          <w:lang w:val="en-AU"/>
        </w:rPr>
        <w:t xml:space="preserve"> (SRI)</w:t>
      </w:r>
      <w:r>
        <w:rPr>
          <w:rFonts w:cs="Arial"/>
          <w:bCs/>
          <w:sz w:val="22"/>
          <w:szCs w:val="22"/>
          <w:lang w:val="en-AU"/>
        </w:rPr>
        <w:t xml:space="preserve"> of 64.</w:t>
      </w:r>
    </w:p>
    <w:p w14:paraId="698D0EC3" w14:textId="7122F12E" w:rsidR="00FD543E" w:rsidRDefault="00FD543E" w:rsidP="009E6B2C">
      <w:pPr>
        <w:pStyle w:val="ListParagraph"/>
        <w:numPr>
          <w:ilvl w:val="0"/>
          <w:numId w:val="50"/>
        </w:numPr>
        <w:tabs>
          <w:tab w:val="left" w:pos="426"/>
          <w:tab w:val="left" w:pos="9540"/>
        </w:tabs>
        <w:autoSpaceDE w:val="0"/>
        <w:autoSpaceDN w:val="0"/>
        <w:adjustRightInd w:val="0"/>
        <w:spacing w:line="240" w:lineRule="atLeast"/>
        <w:ind w:left="714" w:hanging="288"/>
        <w:jc w:val="both"/>
        <w:rPr>
          <w:rFonts w:cs="Arial"/>
          <w:bCs/>
          <w:sz w:val="22"/>
          <w:szCs w:val="22"/>
          <w:lang w:val="en-AU"/>
        </w:rPr>
      </w:pPr>
      <w:r>
        <w:rPr>
          <w:rFonts w:cs="Arial"/>
          <w:bCs/>
          <w:sz w:val="22"/>
          <w:szCs w:val="22"/>
          <w:lang w:val="en-AU"/>
        </w:rPr>
        <w:t xml:space="preserve">Installation of </w:t>
      </w:r>
      <w:r w:rsidR="005B33FB">
        <w:rPr>
          <w:rFonts w:cs="Arial"/>
          <w:bCs/>
          <w:sz w:val="22"/>
          <w:szCs w:val="22"/>
          <w:lang w:val="en-AU"/>
        </w:rPr>
        <w:t>20m</w:t>
      </w:r>
      <w:r w:rsidR="005B33FB">
        <w:rPr>
          <w:rFonts w:cs="Arial"/>
          <w:bCs/>
          <w:sz w:val="22"/>
          <w:szCs w:val="22"/>
          <w:vertAlign w:val="superscript"/>
          <w:lang w:val="en-AU"/>
        </w:rPr>
        <w:t>2</w:t>
      </w:r>
      <w:r w:rsidR="005B33FB">
        <w:rPr>
          <w:rFonts w:cs="Arial"/>
          <w:bCs/>
          <w:sz w:val="22"/>
          <w:szCs w:val="22"/>
          <w:lang w:val="en-AU"/>
        </w:rPr>
        <w:t xml:space="preserve"> </w:t>
      </w:r>
      <w:r>
        <w:rPr>
          <w:rFonts w:cs="Arial"/>
          <w:bCs/>
          <w:sz w:val="22"/>
          <w:szCs w:val="22"/>
          <w:lang w:val="en-AU"/>
        </w:rPr>
        <w:t>solar panels.</w:t>
      </w:r>
    </w:p>
    <w:p w14:paraId="648B688C" w14:textId="3AA5DFDA" w:rsidR="005B33FB" w:rsidRDefault="005B33FB" w:rsidP="009E6B2C">
      <w:pPr>
        <w:pStyle w:val="ListParagraph"/>
        <w:numPr>
          <w:ilvl w:val="0"/>
          <w:numId w:val="50"/>
        </w:numPr>
        <w:tabs>
          <w:tab w:val="left" w:pos="426"/>
          <w:tab w:val="left" w:pos="9540"/>
        </w:tabs>
        <w:autoSpaceDE w:val="0"/>
        <w:autoSpaceDN w:val="0"/>
        <w:adjustRightInd w:val="0"/>
        <w:spacing w:line="240" w:lineRule="atLeast"/>
        <w:ind w:left="714" w:hanging="288"/>
        <w:jc w:val="both"/>
        <w:rPr>
          <w:rFonts w:cs="Arial"/>
          <w:bCs/>
          <w:sz w:val="22"/>
          <w:szCs w:val="22"/>
          <w:lang w:val="en-AU"/>
        </w:rPr>
      </w:pPr>
      <w:r>
        <w:rPr>
          <w:rFonts w:cs="Arial"/>
          <w:bCs/>
          <w:sz w:val="22"/>
          <w:szCs w:val="22"/>
          <w:lang w:val="en-AU"/>
        </w:rPr>
        <w:t>2,174m</w:t>
      </w:r>
      <w:r>
        <w:rPr>
          <w:rFonts w:cs="Arial"/>
          <w:bCs/>
          <w:sz w:val="22"/>
          <w:szCs w:val="22"/>
          <w:vertAlign w:val="superscript"/>
          <w:lang w:val="en-AU"/>
        </w:rPr>
        <w:t>2</w:t>
      </w:r>
      <w:r>
        <w:rPr>
          <w:rFonts w:cs="Arial"/>
          <w:bCs/>
          <w:sz w:val="22"/>
          <w:szCs w:val="22"/>
          <w:lang w:val="en-AU"/>
        </w:rPr>
        <w:t xml:space="preserve"> of hardstand elements shaded by either vegetation or fixed structures.</w:t>
      </w:r>
    </w:p>
    <w:p w14:paraId="08898C75" w14:textId="7D7E57A6" w:rsidR="005B33FB" w:rsidRDefault="005B33FB" w:rsidP="009E6B2C">
      <w:pPr>
        <w:pStyle w:val="ListParagraph"/>
        <w:numPr>
          <w:ilvl w:val="0"/>
          <w:numId w:val="50"/>
        </w:numPr>
        <w:tabs>
          <w:tab w:val="left" w:pos="426"/>
          <w:tab w:val="left" w:pos="9540"/>
        </w:tabs>
        <w:autoSpaceDE w:val="0"/>
        <w:autoSpaceDN w:val="0"/>
        <w:adjustRightInd w:val="0"/>
        <w:spacing w:line="240" w:lineRule="atLeast"/>
        <w:ind w:left="714" w:hanging="288"/>
        <w:jc w:val="both"/>
        <w:rPr>
          <w:rFonts w:cs="Arial"/>
          <w:bCs/>
          <w:sz w:val="22"/>
          <w:szCs w:val="22"/>
          <w:lang w:val="en-AU"/>
        </w:rPr>
      </w:pPr>
      <w:r>
        <w:rPr>
          <w:rFonts w:cs="Arial"/>
          <w:bCs/>
          <w:sz w:val="22"/>
          <w:szCs w:val="22"/>
          <w:lang w:val="en-AU"/>
        </w:rPr>
        <w:t>1,724m</w:t>
      </w:r>
      <w:r>
        <w:rPr>
          <w:rFonts w:cs="Arial"/>
          <w:bCs/>
          <w:sz w:val="22"/>
          <w:szCs w:val="22"/>
          <w:vertAlign w:val="superscript"/>
          <w:lang w:val="en-AU"/>
        </w:rPr>
        <w:t>2</w:t>
      </w:r>
      <w:r>
        <w:rPr>
          <w:rFonts w:cs="Arial"/>
          <w:bCs/>
          <w:sz w:val="22"/>
          <w:szCs w:val="22"/>
          <w:lang w:val="en-AU"/>
        </w:rPr>
        <w:t xml:space="preserve"> of unshaded hardstand with light coloured pavement achieving an SRI above 34</w:t>
      </w:r>
    </w:p>
    <w:p w14:paraId="63E6CF2B" w14:textId="39D42CB5" w:rsidR="005B33FB" w:rsidRDefault="005B33FB" w:rsidP="005B33FB">
      <w:pPr>
        <w:pStyle w:val="ListParagraph"/>
        <w:numPr>
          <w:ilvl w:val="0"/>
          <w:numId w:val="50"/>
        </w:numPr>
        <w:tabs>
          <w:tab w:val="left" w:pos="426"/>
          <w:tab w:val="left" w:pos="9540"/>
        </w:tabs>
        <w:autoSpaceDE w:val="0"/>
        <w:autoSpaceDN w:val="0"/>
        <w:adjustRightInd w:val="0"/>
        <w:spacing w:line="240" w:lineRule="atLeast"/>
        <w:ind w:left="714" w:hanging="288"/>
        <w:rPr>
          <w:rFonts w:cs="Arial"/>
          <w:bCs/>
          <w:sz w:val="22"/>
          <w:szCs w:val="22"/>
          <w:lang w:val="en-AU"/>
        </w:rPr>
      </w:pPr>
      <w:r>
        <w:rPr>
          <w:rFonts w:cs="Arial"/>
          <w:bCs/>
          <w:sz w:val="22"/>
          <w:szCs w:val="22"/>
          <w:lang w:val="en-AU"/>
        </w:rPr>
        <w:t>3,120m</w:t>
      </w:r>
      <w:r>
        <w:rPr>
          <w:rFonts w:cs="Arial"/>
          <w:bCs/>
          <w:sz w:val="22"/>
          <w:szCs w:val="22"/>
          <w:vertAlign w:val="superscript"/>
          <w:lang w:val="en-AU"/>
        </w:rPr>
        <w:t>2</w:t>
      </w:r>
      <w:r>
        <w:rPr>
          <w:rFonts w:cs="Arial"/>
          <w:bCs/>
          <w:sz w:val="22"/>
          <w:szCs w:val="22"/>
          <w:lang w:val="en-AU"/>
        </w:rPr>
        <w:t xml:space="preserve"> of tree canopy.</w:t>
      </w:r>
    </w:p>
    <w:p w14:paraId="1BC3EF00" w14:textId="3464C2E2" w:rsidR="005B33FB" w:rsidRDefault="005B33FB" w:rsidP="005B33FB">
      <w:pPr>
        <w:tabs>
          <w:tab w:val="left" w:pos="426"/>
          <w:tab w:val="left" w:pos="9540"/>
        </w:tabs>
        <w:autoSpaceDE w:val="0"/>
        <w:autoSpaceDN w:val="0"/>
        <w:adjustRightInd w:val="0"/>
        <w:spacing w:line="240" w:lineRule="atLeast"/>
        <w:ind w:left="426"/>
        <w:rPr>
          <w:rFonts w:cs="Arial"/>
          <w:bCs/>
          <w:sz w:val="22"/>
          <w:szCs w:val="22"/>
          <w:lang w:val="en-AU"/>
        </w:rPr>
      </w:pPr>
    </w:p>
    <w:p w14:paraId="18952F65" w14:textId="06EB790B" w:rsidR="005B33FB" w:rsidRPr="005B33FB" w:rsidRDefault="005B33FB" w:rsidP="005B33FB">
      <w:pPr>
        <w:tabs>
          <w:tab w:val="left" w:pos="426"/>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Based on these commitments, the percentage of low heat island impacts is 75.3%</w:t>
      </w:r>
      <w:r w:rsidR="00DE19EA">
        <w:rPr>
          <w:rFonts w:cs="Arial"/>
          <w:bCs/>
          <w:sz w:val="22"/>
          <w:szCs w:val="22"/>
          <w:lang w:val="en-AU"/>
        </w:rPr>
        <w:t xml:space="preserve">. A contribution above 75% is consistent with the Australian Best Practice Standard (Green Star) for heat island effect reduction. Accordingly, the proposed </w:t>
      </w:r>
      <w:r w:rsidR="00DE19EA">
        <w:rPr>
          <w:rFonts w:cs="Arial"/>
          <w:bCs/>
          <w:sz w:val="22"/>
          <w:szCs w:val="22"/>
          <w:lang w:val="en-AU"/>
        </w:rPr>
        <w:lastRenderedPageBreak/>
        <w:t>developments commitments are considered satisfactory in avoiding heat island impacts and are supportable based on the current best practice standards.</w:t>
      </w:r>
    </w:p>
    <w:p w14:paraId="27270E8A" w14:textId="77777777" w:rsidR="00DB3DEA" w:rsidRPr="00767F7B" w:rsidRDefault="00DB3DEA" w:rsidP="00767F7B">
      <w:pPr>
        <w:tabs>
          <w:tab w:val="left" w:pos="0"/>
          <w:tab w:val="left" w:pos="9540"/>
        </w:tabs>
        <w:autoSpaceDE w:val="0"/>
        <w:autoSpaceDN w:val="0"/>
        <w:adjustRightInd w:val="0"/>
        <w:spacing w:line="240" w:lineRule="atLeast"/>
        <w:jc w:val="both"/>
        <w:rPr>
          <w:rFonts w:cs="Arial"/>
          <w:bCs/>
          <w:sz w:val="22"/>
          <w:szCs w:val="22"/>
          <w:lang w:val="en-AU"/>
        </w:rPr>
      </w:pPr>
    </w:p>
    <w:p w14:paraId="5456CA35" w14:textId="568ED383" w:rsidR="00BA0411" w:rsidRPr="00A26979" w:rsidRDefault="00BA0411" w:rsidP="00DE19EA">
      <w:pPr>
        <w:tabs>
          <w:tab w:val="left" w:pos="426"/>
          <w:tab w:val="left" w:pos="9540"/>
        </w:tabs>
        <w:autoSpaceDE w:val="0"/>
        <w:autoSpaceDN w:val="0"/>
        <w:adjustRightInd w:val="0"/>
        <w:spacing w:line="240" w:lineRule="atLeast"/>
        <w:ind w:left="426"/>
        <w:jc w:val="both"/>
        <w:rPr>
          <w:rFonts w:cs="Arial"/>
          <w:bCs/>
          <w:sz w:val="22"/>
          <w:szCs w:val="22"/>
          <w:lang w:val="en-AU"/>
        </w:rPr>
      </w:pPr>
      <w:r w:rsidRPr="00A26979">
        <w:rPr>
          <w:rFonts w:cs="Arial"/>
          <w:bCs/>
          <w:sz w:val="22"/>
          <w:szCs w:val="22"/>
          <w:lang w:val="en-AU"/>
        </w:rPr>
        <w:t xml:space="preserve">Solar panels are proposed </w:t>
      </w:r>
      <w:r w:rsidR="00B842DF">
        <w:rPr>
          <w:rFonts w:cs="Arial"/>
          <w:bCs/>
          <w:sz w:val="22"/>
          <w:szCs w:val="22"/>
          <w:lang w:val="en-AU"/>
        </w:rPr>
        <w:t>on</w:t>
      </w:r>
      <w:r w:rsidRPr="00A26979">
        <w:rPr>
          <w:rFonts w:cs="Arial"/>
          <w:bCs/>
          <w:sz w:val="22"/>
          <w:szCs w:val="22"/>
          <w:lang w:val="en-AU"/>
        </w:rPr>
        <w:t xml:space="preserve"> the roofs of shop top housing buildings C9</w:t>
      </w:r>
      <w:r w:rsidR="00CC5E57">
        <w:rPr>
          <w:rFonts w:cs="Arial"/>
          <w:bCs/>
          <w:sz w:val="22"/>
          <w:szCs w:val="22"/>
          <w:lang w:val="en-AU"/>
        </w:rPr>
        <w:t>,</w:t>
      </w:r>
      <w:r w:rsidR="009E6B2C">
        <w:rPr>
          <w:rFonts w:cs="Arial"/>
          <w:bCs/>
          <w:sz w:val="22"/>
          <w:szCs w:val="22"/>
          <w:lang w:val="en-AU"/>
        </w:rPr>
        <w:t xml:space="preserve"> </w:t>
      </w:r>
      <w:r w:rsidRPr="00A26979">
        <w:rPr>
          <w:rFonts w:cs="Arial"/>
          <w:bCs/>
          <w:sz w:val="22"/>
          <w:szCs w:val="22"/>
          <w:lang w:val="en-AU"/>
        </w:rPr>
        <w:t xml:space="preserve">C10 and C11 in accordance with BASIX Commitments. BASIX prescribes that </w:t>
      </w:r>
      <w:r w:rsidR="00FB7A95" w:rsidRPr="00A26979">
        <w:rPr>
          <w:rFonts w:cs="Arial"/>
          <w:bCs/>
          <w:sz w:val="22"/>
          <w:szCs w:val="22"/>
          <w:lang w:val="en-AU"/>
        </w:rPr>
        <w:t xml:space="preserve">the photovoltaic system </w:t>
      </w:r>
      <w:r w:rsidR="00B842DF">
        <w:rPr>
          <w:rFonts w:cs="Arial"/>
          <w:bCs/>
          <w:sz w:val="22"/>
          <w:szCs w:val="22"/>
          <w:lang w:val="en-AU"/>
        </w:rPr>
        <w:t>on</w:t>
      </w:r>
      <w:r w:rsidR="00FB7A95" w:rsidRPr="00A26979">
        <w:rPr>
          <w:rFonts w:cs="Arial"/>
          <w:bCs/>
          <w:sz w:val="22"/>
          <w:szCs w:val="22"/>
          <w:lang w:val="en-AU"/>
        </w:rPr>
        <w:t xml:space="preserve"> the roofs of the C9</w:t>
      </w:r>
      <w:r w:rsidR="00CC5E57">
        <w:rPr>
          <w:rFonts w:cs="Arial"/>
          <w:bCs/>
          <w:sz w:val="22"/>
          <w:szCs w:val="22"/>
          <w:lang w:val="en-AU"/>
        </w:rPr>
        <w:t>,</w:t>
      </w:r>
      <w:r w:rsidR="00FB7A95" w:rsidRPr="00A26979">
        <w:rPr>
          <w:rFonts w:cs="Arial"/>
          <w:bCs/>
          <w:sz w:val="22"/>
          <w:szCs w:val="22"/>
          <w:lang w:val="en-AU"/>
        </w:rPr>
        <w:t xml:space="preserve"> C10 and C11 </w:t>
      </w:r>
      <w:r w:rsidR="00605033" w:rsidRPr="00A26979">
        <w:rPr>
          <w:rFonts w:cs="Arial"/>
          <w:bCs/>
          <w:sz w:val="22"/>
          <w:szCs w:val="22"/>
          <w:lang w:val="en-AU"/>
        </w:rPr>
        <w:t>building</w:t>
      </w:r>
      <w:r w:rsidR="00605033">
        <w:rPr>
          <w:rFonts w:cs="Arial"/>
          <w:bCs/>
          <w:sz w:val="22"/>
          <w:szCs w:val="22"/>
          <w:lang w:val="en-AU"/>
        </w:rPr>
        <w:t>s</w:t>
      </w:r>
      <w:r w:rsidR="00FB7A95" w:rsidRPr="00A26979">
        <w:rPr>
          <w:rFonts w:cs="Arial"/>
          <w:bCs/>
          <w:sz w:val="22"/>
          <w:szCs w:val="22"/>
          <w:lang w:val="en-AU"/>
        </w:rPr>
        <w:t xml:space="preserve"> are to achieve a minimum rated electrical output of 5.0 peak kW. In addition</w:t>
      </w:r>
      <w:r w:rsidR="002934D1">
        <w:rPr>
          <w:rFonts w:cs="Arial"/>
          <w:bCs/>
          <w:sz w:val="22"/>
          <w:szCs w:val="22"/>
          <w:lang w:val="en-AU"/>
        </w:rPr>
        <w:t>,</w:t>
      </w:r>
      <w:r w:rsidR="00FB7A95" w:rsidRPr="00A26979">
        <w:rPr>
          <w:rFonts w:cs="Arial"/>
          <w:bCs/>
          <w:sz w:val="22"/>
          <w:szCs w:val="22"/>
          <w:lang w:val="en-AU"/>
        </w:rPr>
        <w:t xml:space="preserve"> and subject to further detailed design at </w:t>
      </w:r>
      <w:r w:rsidR="002934D1">
        <w:rPr>
          <w:rFonts w:cs="Arial"/>
          <w:bCs/>
          <w:sz w:val="22"/>
          <w:szCs w:val="22"/>
          <w:lang w:val="en-AU"/>
        </w:rPr>
        <w:t xml:space="preserve">the </w:t>
      </w:r>
      <w:r w:rsidR="00CC5E57">
        <w:rPr>
          <w:rFonts w:cs="Arial"/>
          <w:bCs/>
          <w:sz w:val="22"/>
          <w:szCs w:val="22"/>
          <w:lang w:val="en-AU"/>
        </w:rPr>
        <w:t>c</w:t>
      </w:r>
      <w:r w:rsidR="00FB7A95" w:rsidRPr="00A26979">
        <w:rPr>
          <w:rFonts w:cs="Arial"/>
          <w:bCs/>
          <w:sz w:val="22"/>
          <w:szCs w:val="22"/>
          <w:lang w:val="en-AU"/>
        </w:rPr>
        <w:t xml:space="preserve">onstruction </w:t>
      </w:r>
      <w:r w:rsidR="00CC5E57">
        <w:rPr>
          <w:rFonts w:cs="Arial"/>
          <w:bCs/>
          <w:sz w:val="22"/>
          <w:szCs w:val="22"/>
          <w:lang w:val="en-AU"/>
        </w:rPr>
        <w:t>c</w:t>
      </w:r>
      <w:r w:rsidR="00FB7A95" w:rsidRPr="00A26979">
        <w:rPr>
          <w:rFonts w:cs="Arial"/>
          <w:bCs/>
          <w:sz w:val="22"/>
          <w:szCs w:val="22"/>
          <w:lang w:val="en-AU"/>
        </w:rPr>
        <w:t xml:space="preserve">ertificate stage, building C6 indicatively nominates two areas capable of supporting solar panel installation. </w:t>
      </w:r>
    </w:p>
    <w:p w14:paraId="741CF7E1" w14:textId="30291A46"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14:paraId="33E1C4C6" w14:textId="5B294B15" w:rsidR="00A52942" w:rsidRDefault="00A52942" w:rsidP="00A52942">
      <w:pPr>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Whilst the colour scheme and palette choices are distinguishable from other built forms in the immediate locality, they’re high quality everlasting materials which are warranted in identifying the Entertainment Precinct and creating a focal point for residents and their guests to meet and to interact.</w:t>
      </w:r>
    </w:p>
    <w:p w14:paraId="6EADB39B" w14:textId="77777777" w:rsidR="00A52942" w:rsidRDefault="00A52942" w:rsidP="0025756F">
      <w:pPr>
        <w:tabs>
          <w:tab w:val="left" w:pos="0"/>
          <w:tab w:val="left" w:pos="9540"/>
        </w:tabs>
        <w:autoSpaceDE w:val="0"/>
        <w:autoSpaceDN w:val="0"/>
        <w:adjustRightInd w:val="0"/>
        <w:spacing w:line="240" w:lineRule="atLeast"/>
        <w:jc w:val="both"/>
        <w:rPr>
          <w:rFonts w:cs="Arial"/>
          <w:bCs/>
          <w:sz w:val="22"/>
          <w:szCs w:val="22"/>
          <w:lang w:val="en-AU"/>
        </w:rPr>
      </w:pPr>
    </w:p>
    <w:p w14:paraId="531CEF08" w14:textId="60CE27FC" w:rsidR="00767F7B" w:rsidRPr="00767F7B" w:rsidRDefault="00767F7B" w:rsidP="00A26979">
      <w:pPr>
        <w:pStyle w:val="ListParagraph"/>
        <w:numPr>
          <w:ilvl w:val="0"/>
          <w:numId w:val="39"/>
        </w:numPr>
        <w:tabs>
          <w:tab w:val="left" w:pos="0"/>
          <w:tab w:val="left" w:pos="9540"/>
        </w:tabs>
        <w:autoSpaceDE w:val="0"/>
        <w:autoSpaceDN w:val="0"/>
        <w:adjustRightInd w:val="0"/>
        <w:spacing w:line="240" w:lineRule="atLeast"/>
        <w:ind w:left="426" w:hanging="426"/>
        <w:jc w:val="both"/>
        <w:rPr>
          <w:rFonts w:cs="Arial"/>
          <w:bCs/>
          <w:sz w:val="22"/>
          <w:szCs w:val="22"/>
          <w:lang w:val="en-AU"/>
        </w:rPr>
      </w:pPr>
      <w:r>
        <w:rPr>
          <w:rFonts w:cs="Arial"/>
          <w:bCs/>
          <w:i/>
          <w:iCs/>
          <w:sz w:val="22"/>
          <w:szCs w:val="22"/>
          <w:lang w:val="en-AU"/>
        </w:rPr>
        <w:t>Pedestrian paths (and accessible pedestrian paths) through the site should be considered carefully. For example, a graded level change or ramp for the path between buildings C8 and C12.</w:t>
      </w:r>
    </w:p>
    <w:p w14:paraId="5FE0D499" w14:textId="327ECEED" w:rsidR="00767F7B" w:rsidRDefault="00767F7B" w:rsidP="00767F7B">
      <w:pPr>
        <w:pStyle w:val="ListParagraph"/>
        <w:tabs>
          <w:tab w:val="left" w:pos="0"/>
          <w:tab w:val="left" w:pos="9540"/>
        </w:tabs>
        <w:autoSpaceDE w:val="0"/>
        <w:autoSpaceDN w:val="0"/>
        <w:adjustRightInd w:val="0"/>
        <w:spacing w:line="240" w:lineRule="atLeast"/>
        <w:ind w:left="360"/>
        <w:jc w:val="both"/>
        <w:rPr>
          <w:rFonts w:cs="Arial"/>
          <w:bCs/>
          <w:i/>
          <w:iCs/>
          <w:sz w:val="22"/>
          <w:szCs w:val="22"/>
          <w:lang w:val="en-AU"/>
        </w:rPr>
      </w:pPr>
    </w:p>
    <w:p w14:paraId="45D51EE2" w14:textId="01C2CCB4" w:rsidR="00060897" w:rsidRDefault="00060897" w:rsidP="00F375C3">
      <w:pPr>
        <w:pStyle w:val="ListParagraph"/>
        <w:tabs>
          <w:tab w:val="left" w:pos="0"/>
          <w:tab w:val="left" w:pos="9540"/>
        </w:tabs>
        <w:autoSpaceDE w:val="0"/>
        <w:autoSpaceDN w:val="0"/>
        <w:adjustRightInd w:val="0"/>
        <w:spacing w:line="240" w:lineRule="atLeast"/>
        <w:ind w:left="426"/>
        <w:jc w:val="both"/>
        <w:rPr>
          <w:rFonts w:cs="Arial"/>
          <w:b/>
          <w:sz w:val="22"/>
          <w:szCs w:val="22"/>
          <w:lang w:val="en-AU"/>
        </w:rPr>
      </w:pPr>
      <w:r>
        <w:rPr>
          <w:rFonts w:cs="Arial"/>
          <w:b/>
          <w:sz w:val="22"/>
          <w:szCs w:val="22"/>
          <w:lang w:val="en-AU"/>
        </w:rPr>
        <w:t>Council Comment</w:t>
      </w:r>
    </w:p>
    <w:p w14:paraId="2933D275" w14:textId="7F27CDD3" w:rsidR="0094281A" w:rsidRDefault="0094281A" w:rsidP="00767F7B">
      <w:pPr>
        <w:pStyle w:val="ListParagraph"/>
        <w:tabs>
          <w:tab w:val="left" w:pos="0"/>
          <w:tab w:val="left" w:pos="9540"/>
        </w:tabs>
        <w:autoSpaceDE w:val="0"/>
        <w:autoSpaceDN w:val="0"/>
        <w:adjustRightInd w:val="0"/>
        <w:spacing w:line="240" w:lineRule="atLeast"/>
        <w:ind w:left="360"/>
        <w:jc w:val="both"/>
        <w:rPr>
          <w:rFonts w:cs="Arial"/>
          <w:bCs/>
          <w:sz w:val="22"/>
          <w:szCs w:val="22"/>
          <w:lang w:val="en-AU"/>
        </w:rPr>
      </w:pPr>
    </w:p>
    <w:p w14:paraId="351022CC" w14:textId="0DD97D89" w:rsidR="001F42EC" w:rsidRDefault="001F42EC" w:rsidP="001F42EC">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The public domain levels development controls set a preferred RL of 132 for the bulk of the Entertainment Precinct, with variation permitted between RL 131 and RL 133. The applicants have adopted a proposed finished </w:t>
      </w:r>
      <w:r w:rsidR="00FB156F">
        <w:rPr>
          <w:rFonts w:cs="Arial"/>
          <w:bCs/>
          <w:sz w:val="22"/>
          <w:szCs w:val="22"/>
          <w:lang w:val="en-AU"/>
        </w:rPr>
        <w:t xml:space="preserve">level of RL 132 throughout the Precinct, which is well above the public domain level adjacent to Providence Drive of RL128.75. </w:t>
      </w:r>
    </w:p>
    <w:p w14:paraId="6BB1AA76" w14:textId="19E56BD4" w:rsidR="0069142A" w:rsidRDefault="0069142A" w:rsidP="001F42EC">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p>
    <w:p w14:paraId="11665A58" w14:textId="3307FB95" w:rsidR="0069142A" w:rsidRDefault="0069142A" w:rsidP="001F42EC">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The applicants have investigated several design solutions to install switchback ramps between Buildings C8 and C12, however they have advised that no design solution is feasible due to the significant length of ramps (</w:t>
      </w:r>
      <w:r w:rsidR="000E05B2">
        <w:rPr>
          <w:rFonts w:cs="Arial"/>
          <w:bCs/>
          <w:sz w:val="22"/>
          <w:szCs w:val="22"/>
          <w:lang w:val="en-AU"/>
        </w:rPr>
        <w:t>u</w:t>
      </w:r>
      <w:r>
        <w:rPr>
          <w:rFonts w:cs="Arial"/>
          <w:bCs/>
          <w:sz w:val="22"/>
          <w:szCs w:val="22"/>
          <w:lang w:val="en-AU"/>
        </w:rPr>
        <w:t>p to five sections of no greater than 9 metres in length) required to accommodate the change of level of 3.25 metres.</w:t>
      </w:r>
      <w:r w:rsidR="008175D2">
        <w:rPr>
          <w:rFonts w:cs="Arial"/>
          <w:bCs/>
          <w:sz w:val="22"/>
          <w:szCs w:val="22"/>
          <w:lang w:val="en-AU"/>
        </w:rPr>
        <w:t xml:space="preserve"> </w:t>
      </w:r>
    </w:p>
    <w:p w14:paraId="49EE1103" w14:textId="4D0F817F" w:rsidR="008175D2" w:rsidRDefault="008175D2" w:rsidP="001F42EC">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p>
    <w:p w14:paraId="66E7C412" w14:textId="7F1B57E6" w:rsidR="008175D2" w:rsidRDefault="008175D2" w:rsidP="001F42EC">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Other access options exist in proximity to Buildings C8 and C12 to enter the Entertainment Precinct, such as between Buildings C10 and C11 from The Hermitage Way, lift access from Building C12 or via the basement carpark to the upper levels. </w:t>
      </w:r>
    </w:p>
    <w:p w14:paraId="63DD4355" w14:textId="7C0E72DC" w:rsidR="00767F7B" w:rsidRDefault="00767F7B" w:rsidP="00767F7B">
      <w:pPr>
        <w:tabs>
          <w:tab w:val="left" w:pos="0"/>
          <w:tab w:val="left" w:pos="9540"/>
        </w:tabs>
        <w:autoSpaceDE w:val="0"/>
        <w:autoSpaceDN w:val="0"/>
        <w:adjustRightInd w:val="0"/>
        <w:spacing w:line="240" w:lineRule="atLeast"/>
        <w:jc w:val="both"/>
        <w:rPr>
          <w:rFonts w:cs="Arial"/>
          <w:b/>
          <w:sz w:val="22"/>
          <w:szCs w:val="22"/>
          <w:lang w:val="en-AU"/>
        </w:rPr>
      </w:pPr>
    </w:p>
    <w:p w14:paraId="399F28C3" w14:textId="6E44F53A" w:rsidR="00767F7B" w:rsidRPr="00767F7B" w:rsidRDefault="00767F7B" w:rsidP="00247EC1">
      <w:pPr>
        <w:pStyle w:val="ListParagraph"/>
        <w:numPr>
          <w:ilvl w:val="0"/>
          <w:numId w:val="39"/>
        </w:numPr>
        <w:tabs>
          <w:tab w:val="left" w:pos="0"/>
          <w:tab w:val="left" w:pos="9540"/>
        </w:tabs>
        <w:autoSpaceDE w:val="0"/>
        <w:autoSpaceDN w:val="0"/>
        <w:adjustRightInd w:val="0"/>
        <w:spacing w:line="240" w:lineRule="atLeast"/>
        <w:ind w:left="426" w:hanging="426"/>
        <w:jc w:val="both"/>
        <w:rPr>
          <w:rFonts w:cs="Arial"/>
          <w:bCs/>
          <w:sz w:val="22"/>
          <w:szCs w:val="22"/>
          <w:lang w:val="en-AU"/>
        </w:rPr>
      </w:pPr>
      <w:r>
        <w:rPr>
          <w:rFonts w:cs="Arial"/>
          <w:bCs/>
          <w:i/>
          <w:iCs/>
          <w:sz w:val="22"/>
          <w:szCs w:val="22"/>
          <w:lang w:val="en-AU"/>
        </w:rPr>
        <w:t>An issue of the view corridor through the middle of the site was raised.</w:t>
      </w:r>
    </w:p>
    <w:p w14:paraId="66809533" w14:textId="14C9ED22" w:rsidR="00767F7B" w:rsidRDefault="00767F7B" w:rsidP="00767F7B">
      <w:pPr>
        <w:pStyle w:val="ListParagraph"/>
        <w:tabs>
          <w:tab w:val="left" w:pos="0"/>
          <w:tab w:val="left" w:pos="9540"/>
        </w:tabs>
        <w:autoSpaceDE w:val="0"/>
        <w:autoSpaceDN w:val="0"/>
        <w:adjustRightInd w:val="0"/>
        <w:spacing w:line="240" w:lineRule="atLeast"/>
        <w:ind w:left="360"/>
        <w:jc w:val="both"/>
        <w:rPr>
          <w:rFonts w:cs="Arial"/>
          <w:bCs/>
          <w:i/>
          <w:iCs/>
          <w:sz w:val="22"/>
          <w:szCs w:val="22"/>
          <w:lang w:val="en-AU"/>
        </w:rPr>
      </w:pPr>
    </w:p>
    <w:p w14:paraId="46809A08" w14:textId="77777777" w:rsidR="00060897" w:rsidRPr="00060897" w:rsidRDefault="00060897" w:rsidP="00247EC1">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
          <w:sz w:val="22"/>
          <w:szCs w:val="22"/>
          <w:lang w:val="en-AU"/>
        </w:rPr>
        <w:t>Council Comment</w:t>
      </w:r>
    </w:p>
    <w:p w14:paraId="219AE641" w14:textId="2C4DEAC9" w:rsidR="00060897" w:rsidRDefault="00060897" w:rsidP="00767F7B">
      <w:pPr>
        <w:pStyle w:val="ListParagraph"/>
        <w:tabs>
          <w:tab w:val="left" w:pos="0"/>
          <w:tab w:val="left" w:pos="9540"/>
        </w:tabs>
        <w:autoSpaceDE w:val="0"/>
        <w:autoSpaceDN w:val="0"/>
        <w:adjustRightInd w:val="0"/>
        <w:spacing w:line="240" w:lineRule="atLeast"/>
        <w:ind w:left="360"/>
        <w:jc w:val="both"/>
        <w:rPr>
          <w:rFonts w:cs="Arial"/>
          <w:bCs/>
          <w:sz w:val="22"/>
          <w:szCs w:val="22"/>
          <w:lang w:val="en-AU"/>
        </w:rPr>
      </w:pPr>
    </w:p>
    <w:p w14:paraId="7308FDBD" w14:textId="6D717BFC" w:rsidR="00455892" w:rsidRDefault="00F375C3" w:rsidP="00247EC1">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The development application propose</w:t>
      </w:r>
      <w:r w:rsidR="00247EC1">
        <w:rPr>
          <w:rFonts w:cs="Arial"/>
          <w:bCs/>
          <w:sz w:val="22"/>
          <w:szCs w:val="22"/>
          <w:lang w:val="en-AU"/>
        </w:rPr>
        <w:t>s</w:t>
      </w:r>
      <w:r>
        <w:rPr>
          <w:rFonts w:cs="Arial"/>
          <w:bCs/>
          <w:sz w:val="22"/>
          <w:szCs w:val="22"/>
          <w:lang w:val="en-AU"/>
        </w:rPr>
        <w:t xml:space="preserve"> variation to Turner Road Precinct Development Control Plan 2007</w:t>
      </w:r>
      <w:r w:rsidR="00247EC1">
        <w:rPr>
          <w:rFonts w:cs="Arial"/>
          <w:bCs/>
          <w:sz w:val="22"/>
          <w:szCs w:val="22"/>
          <w:lang w:val="en-AU"/>
        </w:rPr>
        <w:t>,</w:t>
      </w:r>
      <w:r>
        <w:rPr>
          <w:rFonts w:cs="Arial"/>
          <w:bCs/>
          <w:sz w:val="22"/>
          <w:szCs w:val="22"/>
          <w:lang w:val="en-AU"/>
        </w:rPr>
        <w:t xml:space="preserve"> seeking to vary the width of the </w:t>
      </w:r>
      <w:r w:rsidR="00247EC1">
        <w:rPr>
          <w:rFonts w:cs="Arial"/>
          <w:bCs/>
          <w:sz w:val="22"/>
          <w:szCs w:val="22"/>
          <w:lang w:val="en-AU"/>
        </w:rPr>
        <w:t xml:space="preserve">principle view corridor </w:t>
      </w:r>
      <w:r w:rsidR="002D6307">
        <w:rPr>
          <w:rFonts w:cs="Arial"/>
          <w:bCs/>
          <w:sz w:val="22"/>
          <w:szCs w:val="22"/>
          <w:lang w:val="en-AU"/>
        </w:rPr>
        <w:t xml:space="preserve">(north / south) </w:t>
      </w:r>
      <w:r w:rsidR="00247EC1">
        <w:rPr>
          <w:rFonts w:cs="Arial"/>
          <w:bCs/>
          <w:sz w:val="22"/>
          <w:szCs w:val="22"/>
          <w:lang w:val="en-AU"/>
        </w:rPr>
        <w:t xml:space="preserve">through the middle of the site from 20m to </w:t>
      </w:r>
      <w:r w:rsidR="002D6307">
        <w:rPr>
          <w:rFonts w:cs="Arial"/>
          <w:bCs/>
          <w:sz w:val="22"/>
          <w:szCs w:val="22"/>
          <w:lang w:val="en-AU"/>
        </w:rPr>
        <w:t>14m/</w:t>
      </w:r>
      <w:r w:rsidR="00247EC1">
        <w:rPr>
          <w:rFonts w:cs="Arial"/>
          <w:bCs/>
          <w:sz w:val="22"/>
          <w:szCs w:val="22"/>
          <w:lang w:val="en-AU"/>
        </w:rPr>
        <w:t>1</w:t>
      </w:r>
      <w:r w:rsidR="002D6307">
        <w:rPr>
          <w:rFonts w:cs="Arial"/>
          <w:bCs/>
          <w:sz w:val="22"/>
          <w:szCs w:val="22"/>
          <w:lang w:val="en-AU"/>
        </w:rPr>
        <w:t>5</w:t>
      </w:r>
      <w:r w:rsidR="00247EC1">
        <w:rPr>
          <w:rFonts w:cs="Arial"/>
          <w:bCs/>
          <w:sz w:val="22"/>
          <w:szCs w:val="22"/>
          <w:lang w:val="en-AU"/>
        </w:rPr>
        <w:t>m</w:t>
      </w:r>
      <w:r w:rsidR="00455892">
        <w:rPr>
          <w:rFonts w:cs="Arial"/>
          <w:bCs/>
          <w:sz w:val="22"/>
          <w:szCs w:val="22"/>
          <w:lang w:val="en-AU"/>
        </w:rPr>
        <w:t xml:space="preserve"> in part</w:t>
      </w:r>
      <w:r w:rsidR="00247EC1">
        <w:rPr>
          <w:rFonts w:cs="Arial"/>
          <w:bCs/>
          <w:sz w:val="22"/>
          <w:szCs w:val="22"/>
          <w:lang w:val="en-AU"/>
        </w:rPr>
        <w:t xml:space="preserve">, which represents a variation of 30% (6m reduction). </w:t>
      </w:r>
      <w:r w:rsidR="00455892">
        <w:rPr>
          <w:rFonts w:cs="Arial"/>
          <w:bCs/>
          <w:sz w:val="22"/>
          <w:szCs w:val="22"/>
          <w:lang w:val="en-AU"/>
        </w:rPr>
        <w:t xml:space="preserve">Adjacent to The Hermitage Way, the view corridor width is 30.66 metres </w:t>
      </w:r>
      <w:r w:rsidR="002D6307">
        <w:rPr>
          <w:rFonts w:cs="Arial"/>
          <w:bCs/>
          <w:sz w:val="22"/>
          <w:szCs w:val="22"/>
          <w:lang w:val="en-AU"/>
        </w:rPr>
        <w:t xml:space="preserve">and compliant </w:t>
      </w:r>
      <w:r w:rsidR="00455892">
        <w:rPr>
          <w:rFonts w:cs="Arial"/>
          <w:bCs/>
          <w:sz w:val="22"/>
          <w:szCs w:val="22"/>
          <w:lang w:val="en-AU"/>
        </w:rPr>
        <w:t>between the shop top housing buildings C10 and C11</w:t>
      </w:r>
      <w:r w:rsidR="002D6307">
        <w:rPr>
          <w:rFonts w:cs="Arial"/>
          <w:bCs/>
          <w:sz w:val="22"/>
          <w:szCs w:val="22"/>
          <w:lang w:val="en-AU"/>
        </w:rPr>
        <w:t xml:space="preserve">. Narrowing of the view corridor commences between the lower height buildings C3 and C4 / C5 </w:t>
      </w:r>
      <w:r w:rsidR="00B842DF">
        <w:rPr>
          <w:rFonts w:cs="Arial"/>
          <w:bCs/>
          <w:sz w:val="22"/>
          <w:szCs w:val="22"/>
          <w:lang w:val="en-AU"/>
        </w:rPr>
        <w:t>on</w:t>
      </w:r>
      <w:r w:rsidR="002D6307">
        <w:rPr>
          <w:rFonts w:cs="Arial"/>
          <w:bCs/>
          <w:sz w:val="22"/>
          <w:szCs w:val="22"/>
          <w:lang w:val="en-AU"/>
        </w:rPr>
        <w:t xml:space="preserve"> the central and northern sections of the site.</w:t>
      </w:r>
    </w:p>
    <w:p w14:paraId="5B452841" w14:textId="77777777" w:rsidR="002D6307" w:rsidRDefault="002D6307" w:rsidP="00247EC1">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p>
    <w:p w14:paraId="4434F756" w14:textId="20F85CB3" w:rsidR="00F375C3" w:rsidRDefault="00247EC1" w:rsidP="00247EC1">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The purpose of the </w:t>
      </w:r>
      <w:r w:rsidR="008175D2">
        <w:rPr>
          <w:rFonts w:cs="Arial"/>
          <w:bCs/>
          <w:sz w:val="22"/>
          <w:szCs w:val="22"/>
          <w:lang w:val="en-AU"/>
        </w:rPr>
        <w:t xml:space="preserve">20m </w:t>
      </w:r>
      <w:r>
        <w:rPr>
          <w:rFonts w:cs="Arial"/>
          <w:bCs/>
          <w:sz w:val="22"/>
          <w:szCs w:val="22"/>
          <w:lang w:val="en-AU"/>
        </w:rPr>
        <w:t xml:space="preserve">view corridor is </w:t>
      </w:r>
      <w:r w:rsidR="00455892">
        <w:rPr>
          <w:rFonts w:cs="Arial"/>
          <w:bCs/>
          <w:sz w:val="22"/>
          <w:szCs w:val="22"/>
          <w:lang w:val="en-AU"/>
        </w:rPr>
        <w:t xml:space="preserve">to protect and reinforce the view cone that broadens out down the valley towards the </w:t>
      </w:r>
      <w:proofErr w:type="spellStart"/>
      <w:r w:rsidR="00455892">
        <w:rPr>
          <w:rFonts w:cs="Arial"/>
          <w:bCs/>
          <w:sz w:val="22"/>
          <w:szCs w:val="22"/>
          <w:lang w:val="en-AU"/>
        </w:rPr>
        <w:t>Gledswood</w:t>
      </w:r>
      <w:proofErr w:type="spellEnd"/>
      <w:r w:rsidR="00455892">
        <w:rPr>
          <w:rFonts w:cs="Arial"/>
          <w:bCs/>
          <w:sz w:val="22"/>
          <w:szCs w:val="22"/>
          <w:lang w:val="en-AU"/>
        </w:rPr>
        <w:t xml:space="preserve"> Estate and to form the focal point of the precinct via a public plaza or open space.</w:t>
      </w:r>
    </w:p>
    <w:p w14:paraId="333F36EA" w14:textId="1B2A80C2" w:rsidR="00455892" w:rsidRDefault="00455892" w:rsidP="00247EC1">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p>
    <w:p w14:paraId="489A4C79" w14:textId="63CFEB00" w:rsidR="00455892" w:rsidRDefault="00563EA7" w:rsidP="00247EC1">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lastRenderedPageBreak/>
        <w:t>I</w:t>
      </w:r>
      <w:r w:rsidR="002D6307">
        <w:rPr>
          <w:rFonts w:cs="Arial"/>
          <w:bCs/>
          <w:sz w:val="22"/>
          <w:szCs w:val="22"/>
          <w:lang w:val="en-AU"/>
        </w:rPr>
        <w:t xml:space="preserve">t is considered that the reduction in the width of the view corridor is appropriate in this instance as the lower height buildings </w:t>
      </w:r>
      <w:r w:rsidR="00A30847">
        <w:rPr>
          <w:rFonts w:cs="Arial"/>
          <w:bCs/>
          <w:sz w:val="22"/>
          <w:szCs w:val="22"/>
          <w:lang w:val="en-AU"/>
        </w:rPr>
        <w:t xml:space="preserve">(1-2 Storeys) </w:t>
      </w:r>
      <w:r w:rsidR="002D6307">
        <w:rPr>
          <w:rFonts w:cs="Arial"/>
          <w:bCs/>
          <w:sz w:val="22"/>
          <w:szCs w:val="22"/>
          <w:lang w:val="en-AU"/>
        </w:rPr>
        <w:t>framing the north / south view corridor</w:t>
      </w:r>
      <w:r w:rsidR="00F62F7C">
        <w:rPr>
          <w:rFonts w:cs="Arial"/>
          <w:bCs/>
          <w:sz w:val="22"/>
          <w:szCs w:val="22"/>
          <w:lang w:val="en-AU"/>
        </w:rPr>
        <w:t xml:space="preserve"> will not contain the space to support a 20m wide </w:t>
      </w:r>
      <w:r w:rsidR="00F60C87">
        <w:rPr>
          <w:rFonts w:cs="Arial"/>
          <w:bCs/>
          <w:sz w:val="22"/>
          <w:szCs w:val="22"/>
          <w:lang w:val="en-AU"/>
        </w:rPr>
        <w:t xml:space="preserve">corridor to create a vibrant village corridor space. </w:t>
      </w:r>
      <w:r w:rsidR="00A30847">
        <w:rPr>
          <w:rFonts w:cs="Arial"/>
          <w:bCs/>
          <w:sz w:val="22"/>
          <w:szCs w:val="22"/>
          <w:lang w:val="en-AU"/>
        </w:rPr>
        <w:t xml:space="preserve">Buildings C3, C4 and C5 are proposed food and drink premises to create a dining avenue. </w:t>
      </w:r>
      <w:r w:rsidR="00F60C87">
        <w:rPr>
          <w:rFonts w:cs="Arial"/>
          <w:bCs/>
          <w:sz w:val="22"/>
          <w:szCs w:val="22"/>
          <w:lang w:val="en-AU"/>
        </w:rPr>
        <w:t>In addition, the existing vista to the north as represented within image 5 below, demonstrates that the existing view is not a significant vista and consists of a cluster of trees and a temporary detention basin</w:t>
      </w:r>
      <w:r>
        <w:rPr>
          <w:rFonts w:cs="Arial"/>
          <w:bCs/>
          <w:sz w:val="22"/>
          <w:szCs w:val="22"/>
          <w:lang w:val="en-AU"/>
        </w:rPr>
        <w:t xml:space="preserve"> with little opportunity for direct views to the heritage homestead.</w:t>
      </w:r>
    </w:p>
    <w:p w14:paraId="37D87EBF" w14:textId="35153535" w:rsidR="00F375C3" w:rsidRPr="00F60C87" w:rsidRDefault="00F375C3" w:rsidP="00F60C87">
      <w:pPr>
        <w:tabs>
          <w:tab w:val="left" w:pos="0"/>
          <w:tab w:val="left" w:pos="9540"/>
        </w:tabs>
        <w:autoSpaceDE w:val="0"/>
        <w:autoSpaceDN w:val="0"/>
        <w:adjustRightInd w:val="0"/>
        <w:spacing w:line="240" w:lineRule="atLeast"/>
        <w:jc w:val="both"/>
        <w:rPr>
          <w:rFonts w:cs="Arial"/>
          <w:bCs/>
          <w:sz w:val="22"/>
          <w:szCs w:val="22"/>
          <w:lang w:val="en-AU"/>
        </w:rPr>
      </w:pPr>
    </w:p>
    <w:p w14:paraId="09A6FEE9" w14:textId="52D96635" w:rsidR="00247EC1" w:rsidRDefault="00247EC1" w:rsidP="00767F7B">
      <w:pPr>
        <w:pStyle w:val="ListParagraph"/>
        <w:tabs>
          <w:tab w:val="left" w:pos="0"/>
          <w:tab w:val="left" w:pos="9540"/>
        </w:tabs>
        <w:autoSpaceDE w:val="0"/>
        <w:autoSpaceDN w:val="0"/>
        <w:adjustRightInd w:val="0"/>
        <w:spacing w:line="240" w:lineRule="atLeast"/>
        <w:ind w:left="360"/>
        <w:jc w:val="both"/>
        <w:rPr>
          <w:rFonts w:cs="Arial"/>
          <w:bCs/>
          <w:sz w:val="22"/>
          <w:szCs w:val="22"/>
          <w:lang w:val="en-AU"/>
        </w:rPr>
      </w:pPr>
      <w:r>
        <w:rPr>
          <w:noProof/>
        </w:rPr>
        <w:drawing>
          <wp:inline distT="0" distB="0" distL="0" distR="0" wp14:anchorId="7932E2AE" wp14:editId="5AF39D36">
            <wp:extent cx="5278120" cy="3140075"/>
            <wp:effectExtent l="38100" t="38100" r="17780"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8120" cy="3140075"/>
                    </a:xfrm>
                    <a:prstGeom prst="rect">
                      <a:avLst/>
                    </a:prstGeom>
                    <a:ln w="38100">
                      <a:solidFill>
                        <a:schemeClr val="tx1"/>
                      </a:solidFill>
                    </a:ln>
                  </pic:spPr>
                </pic:pic>
              </a:graphicData>
            </a:graphic>
          </wp:inline>
        </w:drawing>
      </w:r>
    </w:p>
    <w:p w14:paraId="56000E22" w14:textId="7EB40FD0" w:rsidR="00455892" w:rsidRPr="000A22FA" w:rsidRDefault="00455892" w:rsidP="00767F7B">
      <w:pPr>
        <w:pStyle w:val="ListParagraph"/>
        <w:tabs>
          <w:tab w:val="left" w:pos="0"/>
          <w:tab w:val="left" w:pos="9540"/>
        </w:tabs>
        <w:autoSpaceDE w:val="0"/>
        <w:autoSpaceDN w:val="0"/>
        <w:adjustRightInd w:val="0"/>
        <w:spacing w:line="240" w:lineRule="atLeast"/>
        <w:ind w:left="360"/>
        <w:jc w:val="both"/>
        <w:rPr>
          <w:rFonts w:cs="Arial"/>
          <w:bCs/>
          <w:i/>
          <w:iCs/>
          <w:sz w:val="22"/>
          <w:szCs w:val="22"/>
          <w:lang w:val="en-AU"/>
        </w:rPr>
      </w:pPr>
      <w:r w:rsidRPr="000A22FA">
        <w:rPr>
          <w:rFonts w:cs="Arial"/>
          <w:bCs/>
          <w:i/>
          <w:iCs/>
          <w:sz w:val="22"/>
          <w:szCs w:val="22"/>
        </w:rPr>
        <w:t>Image 5 – Existing vista on the northern edge opposite the North / South view corridor.</w:t>
      </w:r>
    </w:p>
    <w:p w14:paraId="2426A04C" w14:textId="28E6F59F" w:rsidR="00767F7B" w:rsidRDefault="00767F7B" w:rsidP="00767F7B">
      <w:pPr>
        <w:tabs>
          <w:tab w:val="left" w:pos="0"/>
          <w:tab w:val="left" w:pos="9540"/>
        </w:tabs>
        <w:autoSpaceDE w:val="0"/>
        <w:autoSpaceDN w:val="0"/>
        <w:adjustRightInd w:val="0"/>
        <w:spacing w:line="240" w:lineRule="atLeast"/>
        <w:jc w:val="both"/>
        <w:rPr>
          <w:rFonts w:cs="Arial"/>
          <w:b/>
          <w:sz w:val="22"/>
          <w:szCs w:val="22"/>
          <w:lang w:val="en-AU"/>
        </w:rPr>
      </w:pPr>
    </w:p>
    <w:p w14:paraId="3C7219C2" w14:textId="6C3BE73B" w:rsidR="00767F7B" w:rsidRPr="00767F7B" w:rsidRDefault="00767F7B" w:rsidP="007A68CF">
      <w:pPr>
        <w:pStyle w:val="ListParagraph"/>
        <w:numPr>
          <w:ilvl w:val="0"/>
          <w:numId w:val="39"/>
        </w:numPr>
        <w:tabs>
          <w:tab w:val="left" w:pos="0"/>
          <w:tab w:val="left" w:pos="9540"/>
        </w:tabs>
        <w:autoSpaceDE w:val="0"/>
        <w:autoSpaceDN w:val="0"/>
        <w:adjustRightInd w:val="0"/>
        <w:spacing w:line="240" w:lineRule="atLeast"/>
        <w:ind w:left="426" w:hanging="426"/>
        <w:jc w:val="both"/>
        <w:rPr>
          <w:rFonts w:cs="Arial"/>
          <w:bCs/>
          <w:sz w:val="22"/>
          <w:szCs w:val="22"/>
          <w:lang w:val="en-AU"/>
        </w:rPr>
      </w:pPr>
      <w:r>
        <w:rPr>
          <w:rFonts w:cs="Arial"/>
          <w:bCs/>
          <w:i/>
          <w:iCs/>
          <w:sz w:val="22"/>
          <w:szCs w:val="22"/>
          <w:lang w:val="en-AU"/>
        </w:rPr>
        <w:t xml:space="preserve">The panel notes the community concern over traffic, pedestrian safety, </w:t>
      </w:r>
      <w:proofErr w:type="gramStart"/>
      <w:r>
        <w:rPr>
          <w:rFonts w:cs="Arial"/>
          <w:bCs/>
          <w:i/>
          <w:iCs/>
          <w:sz w:val="22"/>
          <w:szCs w:val="22"/>
          <w:lang w:val="en-AU"/>
        </w:rPr>
        <w:t>height</w:t>
      </w:r>
      <w:proofErr w:type="gramEnd"/>
      <w:r>
        <w:rPr>
          <w:rFonts w:cs="Arial"/>
          <w:bCs/>
          <w:i/>
          <w:iCs/>
          <w:sz w:val="22"/>
          <w:szCs w:val="22"/>
          <w:lang w:val="en-AU"/>
        </w:rPr>
        <w:t xml:space="preserve"> and density.</w:t>
      </w:r>
    </w:p>
    <w:p w14:paraId="74E16FA4" w14:textId="77777777" w:rsidR="00060897" w:rsidRPr="00060897" w:rsidRDefault="00060897" w:rsidP="00060897">
      <w:pPr>
        <w:tabs>
          <w:tab w:val="left" w:pos="0"/>
          <w:tab w:val="left" w:pos="9540"/>
        </w:tabs>
        <w:autoSpaceDE w:val="0"/>
        <w:autoSpaceDN w:val="0"/>
        <w:adjustRightInd w:val="0"/>
        <w:spacing w:line="240" w:lineRule="atLeast"/>
        <w:jc w:val="both"/>
        <w:rPr>
          <w:rFonts w:cs="Arial"/>
          <w:bCs/>
          <w:sz w:val="22"/>
          <w:szCs w:val="22"/>
          <w:lang w:val="en-AU"/>
        </w:rPr>
      </w:pPr>
    </w:p>
    <w:p w14:paraId="0784E690" w14:textId="77777777" w:rsidR="00060897" w:rsidRPr="00060897" w:rsidRDefault="00060897" w:rsidP="007A68CF">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
          <w:sz w:val="22"/>
          <w:szCs w:val="22"/>
          <w:lang w:val="en-AU"/>
        </w:rPr>
        <w:t>Council Comment</w:t>
      </w:r>
    </w:p>
    <w:p w14:paraId="108DC442" w14:textId="77777777" w:rsidR="00060897" w:rsidRPr="00060897" w:rsidRDefault="00060897" w:rsidP="00060897">
      <w:pPr>
        <w:tabs>
          <w:tab w:val="left" w:pos="0"/>
          <w:tab w:val="left" w:pos="9540"/>
        </w:tabs>
        <w:autoSpaceDE w:val="0"/>
        <w:autoSpaceDN w:val="0"/>
        <w:adjustRightInd w:val="0"/>
        <w:spacing w:line="240" w:lineRule="atLeast"/>
        <w:jc w:val="both"/>
        <w:rPr>
          <w:rFonts w:cs="Arial"/>
          <w:b/>
          <w:sz w:val="22"/>
          <w:szCs w:val="22"/>
          <w:lang w:val="en-AU"/>
        </w:rPr>
      </w:pPr>
    </w:p>
    <w:p w14:paraId="41000CB5" w14:textId="0021A55C" w:rsidR="00767F7B" w:rsidRPr="000E05B2" w:rsidRDefault="00D50EFE" w:rsidP="007A68CF">
      <w:pPr>
        <w:pStyle w:val="ListParagraph"/>
        <w:tabs>
          <w:tab w:val="left" w:pos="0"/>
          <w:tab w:val="left" w:pos="9540"/>
        </w:tabs>
        <w:autoSpaceDE w:val="0"/>
        <w:autoSpaceDN w:val="0"/>
        <w:adjustRightInd w:val="0"/>
        <w:spacing w:line="240" w:lineRule="atLeast"/>
        <w:ind w:left="426"/>
        <w:jc w:val="both"/>
        <w:rPr>
          <w:rFonts w:cs="Arial"/>
          <w:bCs/>
          <w:sz w:val="22"/>
          <w:szCs w:val="22"/>
          <w:u w:val="single"/>
          <w:lang w:val="en-AU"/>
        </w:rPr>
      </w:pPr>
      <w:r w:rsidRPr="000E05B2">
        <w:rPr>
          <w:rFonts w:cs="Arial"/>
          <w:bCs/>
          <w:sz w:val="22"/>
          <w:szCs w:val="22"/>
          <w:u w:val="single"/>
          <w:lang w:val="en-AU"/>
        </w:rPr>
        <w:t>Traffic</w:t>
      </w:r>
    </w:p>
    <w:p w14:paraId="6616D6E8" w14:textId="153F6005" w:rsidR="00D630B1" w:rsidRPr="00D630B1" w:rsidRDefault="00D630B1" w:rsidP="00D630B1">
      <w:pPr>
        <w:tabs>
          <w:tab w:val="left" w:pos="0"/>
          <w:tab w:val="left" w:pos="9540"/>
        </w:tabs>
        <w:autoSpaceDE w:val="0"/>
        <w:autoSpaceDN w:val="0"/>
        <w:adjustRightInd w:val="0"/>
        <w:spacing w:line="240" w:lineRule="atLeast"/>
        <w:jc w:val="both"/>
        <w:rPr>
          <w:rFonts w:cs="Arial"/>
          <w:b/>
          <w:sz w:val="22"/>
          <w:szCs w:val="22"/>
          <w:lang w:val="en-AU"/>
        </w:rPr>
      </w:pPr>
    </w:p>
    <w:p w14:paraId="75370509" w14:textId="5B4923B5" w:rsidR="00D630B1" w:rsidRPr="007A68CF" w:rsidRDefault="00D630B1" w:rsidP="007A68CF">
      <w:pPr>
        <w:ind w:left="426"/>
        <w:jc w:val="both"/>
        <w:rPr>
          <w:sz w:val="22"/>
          <w:szCs w:val="22"/>
          <w:lang w:eastAsia="en-AU"/>
        </w:rPr>
      </w:pPr>
      <w:r w:rsidRPr="007A68CF">
        <w:rPr>
          <w:sz w:val="22"/>
          <w:szCs w:val="22"/>
          <w:lang w:eastAsia="en-AU"/>
        </w:rPr>
        <w:t xml:space="preserve">The </w:t>
      </w:r>
      <w:r w:rsidRPr="007A68CF">
        <w:rPr>
          <w:rFonts w:cs="Arial"/>
          <w:sz w:val="22"/>
          <w:szCs w:val="22"/>
          <w:lang w:eastAsia="en-AU"/>
        </w:rPr>
        <w:t xml:space="preserve">applicant has submitted a traffic impact assessment which considered vehicle trips generated by the development and the increased volumes to nearby intersections. The assessment revealed that existing intersections on </w:t>
      </w:r>
      <w:r w:rsidR="007A68CF" w:rsidRPr="007A68CF">
        <w:rPr>
          <w:rFonts w:cs="Arial"/>
          <w:sz w:val="22"/>
          <w:szCs w:val="22"/>
          <w:lang w:eastAsia="en-AU"/>
        </w:rPr>
        <w:t>The Hermitage Way</w:t>
      </w:r>
      <w:r w:rsidRPr="007A68CF">
        <w:rPr>
          <w:rFonts w:cs="Arial"/>
          <w:sz w:val="22"/>
          <w:szCs w:val="22"/>
          <w:lang w:eastAsia="en-AU"/>
        </w:rPr>
        <w:t xml:space="preserve"> in the vicinity of the proposed development will maintain a level of service (</w:t>
      </w:r>
      <w:proofErr w:type="spellStart"/>
      <w:r w:rsidRPr="007A68CF">
        <w:rPr>
          <w:rFonts w:cs="Arial"/>
          <w:sz w:val="22"/>
          <w:szCs w:val="22"/>
          <w:lang w:eastAsia="en-AU"/>
        </w:rPr>
        <w:t>LoS</w:t>
      </w:r>
      <w:proofErr w:type="spellEnd"/>
      <w:r w:rsidRPr="007A68CF">
        <w:rPr>
          <w:rFonts w:cs="Arial"/>
          <w:sz w:val="22"/>
          <w:szCs w:val="22"/>
          <w:lang w:eastAsia="en-AU"/>
        </w:rPr>
        <w:t xml:space="preserve">) </w:t>
      </w:r>
      <w:r w:rsidR="007A68CF" w:rsidRPr="007A68CF">
        <w:rPr>
          <w:rFonts w:cs="Arial"/>
          <w:sz w:val="22"/>
          <w:szCs w:val="22"/>
          <w:lang w:eastAsia="en-AU"/>
        </w:rPr>
        <w:t xml:space="preserve">of </w:t>
      </w:r>
      <w:r w:rsidRPr="007A68CF">
        <w:rPr>
          <w:rFonts w:cs="Arial"/>
          <w:sz w:val="22"/>
          <w:szCs w:val="22"/>
          <w:lang w:eastAsia="en-AU"/>
        </w:rPr>
        <w:t>A</w:t>
      </w:r>
      <w:r w:rsidR="007A68CF" w:rsidRPr="007A68CF">
        <w:rPr>
          <w:rFonts w:cs="Arial"/>
          <w:sz w:val="22"/>
          <w:szCs w:val="22"/>
          <w:lang w:eastAsia="en-AU"/>
        </w:rPr>
        <w:t xml:space="preserve"> and B, with moderate average delays and space capacity</w:t>
      </w:r>
      <w:r w:rsidRPr="007A68CF">
        <w:rPr>
          <w:rFonts w:cs="Arial"/>
          <w:sz w:val="22"/>
          <w:szCs w:val="22"/>
          <w:lang w:eastAsia="en-AU"/>
        </w:rPr>
        <w:t>, which demonstrates that the proposal will have no detrimental impacts on the operation of the existing road network.</w:t>
      </w:r>
    </w:p>
    <w:p w14:paraId="5D9AC405" w14:textId="77777777" w:rsidR="00E76F4C" w:rsidRDefault="00E76F4C" w:rsidP="007A68CF">
      <w:pPr>
        <w:pStyle w:val="ListParagraph"/>
        <w:tabs>
          <w:tab w:val="left" w:pos="0"/>
          <w:tab w:val="left" w:pos="9540"/>
        </w:tabs>
        <w:autoSpaceDE w:val="0"/>
        <w:autoSpaceDN w:val="0"/>
        <w:adjustRightInd w:val="0"/>
        <w:spacing w:line="240" w:lineRule="atLeast"/>
        <w:ind w:left="426"/>
        <w:jc w:val="both"/>
        <w:rPr>
          <w:rFonts w:cs="Arial"/>
          <w:b/>
          <w:sz w:val="22"/>
          <w:szCs w:val="22"/>
          <w:lang w:val="en-AU"/>
        </w:rPr>
      </w:pPr>
    </w:p>
    <w:p w14:paraId="35FE8457" w14:textId="71A18C92" w:rsidR="00D50EFE" w:rsidRPr="000E05B2" w:rsidRDefault="00D50EFE" w:rsidP="007A68CF">
      <w:pPr>
        <w:pStyle w:val="ListParagraph"/>
        <w:tabs>
          <w:tab w:val="left" w:pos="0"/>
          <w:tab w:val="left" w:pos="9540"/>
        </w:tabs>
        <w:autoSpaceDE w:val="0"/>
        <w:autoSpaceDN w:val="0"/>
        <w:adjustRightInd w:val="0"/>
        <w:spacing w:line="240" w:lineRule="atLeast"/>
        <w:ind w:left="426"/>
        <w:jc w:val="both"/>
        <w:rPr>
          <w:rFonts w:cs="Arial"/>
          <w:bCs/>
          <w:sz w:val="22"/>
          <w:szCs w:val="22"/>
          <w:u w:val="single"/>
          <w:lang w:val="en-AU"/>
        </w:rPr>
      </w:pPr>
      <w:r w:rsidRPr="000E05B2">
        <w:rPr>
          <w:rFonts w:cs="Arial"/>
          <w:bCs/>
          <w:sz w:val="22"/>
          <w:szCs w:val="22"/>
          <w:u w:val="single"/>
          <w:lang w:val="en-AU"/>
        </w:rPr>
        <w:t>Pedestrian Safety</w:t>
      </w:r>
    </w:p>
    <w:p w14:paraId="349CB272" w14:textId="1C7AA91E" w:rsidR="007A68CF" w:rsidRDefault="007A68CF" w:rsidP="007A68CF">
      <w:pPr>
        <w:tabs>
          <w:tab w:val="left" w:pos="0"/>
          <w:tab w:val="left" w:pos="9540"/>
        </w:tabs>
        <w:autoSpaceDE w:val="0"/>
        <w:autoSpaceDN w:val="0"/>
        <w:adjustRightInd w:val="0"/>
        <w:spacing w:line="240" w:lineRule="atLeast"/>
        <w:jc w:val="both"/>
        <w:rPr>
          <w:rFonts w:cs="Arial"/>
          <w:b/>
          <w:sz w:val="22"/>
          <w:szCs w:val="22"/>
          <w:lang w:val="en-AU"/>
        </w:rPr>
      </w:pPr>
    </w:p>
    <w:p w14:paraId="28B6B75F" w14:textId="0F533193" w:rsidR="00AF220E" w:rsidRDefault="00AF220E" w:rsidP="00AF220E">
      <w:pPr>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Additional information was requested of the applicant by Transport for NSW to assess the adequacy of the proposed midblock wombat crossing on Providence Drive via a warrant assessment</w:t>
      </w:r>
      <w:r w:rsidR="004B21DB">
        <w:rPr>
          <w:rFonts w:cs="Arial"/>
          <w:bCs/>
          <w:sz w:val="22"/>
          <w:szCs w:val="22"/>
          <w:lang w:val="en-AU"/>
        </w:rPr>
        <w:t xml:space="preserve">. </w:t>
      </w:r>
      <w:r w:rsidR="00607621">
        <w:rPr>
          <w:rFonts w:cs="Arial"/>
          <w:bCs/>
          <w:sz w:val="22"/>
          <w:szCs w:val="22"/>
          <w:lang w:val="en-AU"/>
        </w:rPr>
        <w:t>A</w:t>
      </w:r>
      <w:r w:rsidR="004B21DB">
        <w:rPr>
          <w:rFonts w:cs="Arial"/>
          <w:bCs/>
          <w:sz w:val="22"/>
          <w:szCs w:val="22"/>
          <w:lang w:val="en-AU"/>
        </w:rPr>
        <w:t xml:space="preserve">dditional information was </w:t>
      </w:r>
      <w:r w:rsidR="00607621">
        <w:rPr>
          <w:rFonts w:cs="Arial"/>
          <w:bCs/>
          <w:sz w:val="22"/>
          <w:szCs w:val="22"/>
          <w:lang w:val="en-AU"/>
        </w:rPr>
        <w:t xml:space="preserve">also </w:t>
      </w:r>
      <w:r w:rsidR="004B21DB">
        <w:rPr>
          <w:rFonts w:cs="Arial"/>
          <w:bCs/>
          <w:sz w:val="22"/>
          <w:szCs w:val="22"/>
          <w:lang w:val="en-AU"/>
        </w:rPr>
        <w:t>requested to determine whether the proposed development would result in heavy vehicle movements entering The Green Way and Providence Drive</w:t>
      </w:r>
      <w:r w:rsidR="00BF32CB">
        <w:rPr>
          <w:rFonts w:cs="Arial"/>
          <w:bCs/>
          <w:sz w:val="22"/>
          <w:szCs w:val="22"/>
          <w:lang w:val="en-AU"/>
        </w:rPr>
        <w:t>, potentially impacting the school zone and more vulnerable road users in the vicinity.</w:t>
      </w:r>
    </w:p>
    <w:p w14:paraId="205C612A" w14:textId="1308481A" w:rsidR="00AF220E" w:rsidRDefault="00AF220E" w:rsidP="00AF220E">
      <w:pPr>
        <w:tabs>
          <w:tab w:val="left" w:pos="0"/>
          <w:tab w:val="left" w:pos="9540"/>
        </w:tabs>
        <w:autoSpaceDE w:val="0"/>
        <w:autoSpaceDN w:val="0"/>
        <w:adjustRightInd w:val="0"/>
        <w:spacing w:line="240" w:lineRule="atLeast"/>
        <w:ind w:left="426"/>
        <w:jc w:val="both"/>
        <w:rPr>
          <w:rFonts w:cs="Arial"/>
          <w:bCs/>
          <w:sz w:val="22"/>
          <w:szCs w:val="22"/>
          <w:lang w:val="en-AU"/>
        </w:rPr>
      </w:pPr>
    </w:p>
    <w:p w14:paraId="3FC2B7A1" w14:textId="7E3796F9" w:rsidR="00AF220E" w:rsidRDefault="00AF220E" w:rsidP="00AF220E">
      <w:pPr>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The proposed midblock wombat crossing provides an essential piece of infrastructure to facilitate the safe and efficient movement of pedestrians and cyclists between the residential precincts and the proposed Entertainment Precinct to the </w:t>
      </w:r>
      <w:proofErr w:type="spellStart"/>
      <w:r>
        <w:rPr>
          <w:rFonts w:cs="Arial"/>
          <w:bCs/>
          <w:sz w:val="22"/>
          <w:szCs w:val="22"/>
          <w:lang w:val="en-AU"/>
        </w:rPr>
        <w:t>Gledswood</w:t>
      </w:r>
      <w:proofErr w:type="spellEnd"/>
      <w:r>
        <w:rPr>
          <w:rFonts w:cs="Arial"/>
          <w:bCs/>
          <w:sz w:val="22"/>
          <w:szCs w:val="22"/>
          <w:lang w:val="en-AU"/>
        </w:rPr>
        <w:t xml:space="preserve"> Hills Primary School to the east.</w:t>
      </w:r>
    </w:p>
    <w:p w14:paraId="35A7DB8C" w14:textId="039E64E7" w:rsidR="004B21DB" w:rsidRDefault="004B21DB" w:rsidP="00AF220E">
      <w:pPr>
        <w:tabs>
          <w:tab w:val="left" w:pos="0"/>
          <w:tab w:val="left" w:pos="9540"/>
        </w:tabs>
        <w:autoSpaceDE w:val="0"/>
        <w:autoSpaceDN w:val="0"/>
        <w:adjustRightInd w:val="0"/>
        <w:spacing w:line="240" w:lineRule="atLeast"/>
        <w:ind w:left="426"/>
        <w:jc w:val="both"/>
        <w:rPr>
          <w:rFonts w:cs="Arial"/>
          <w:bCs/>
          <w:sz w:val="22"/>
          <w:szCs w:val="22"/>
          <w:lang w:val="en-AU"/>
        </w:rPr>
      </w:pPr>
    </w:p>
    <w:p w14:paraId="6E9199A1" w14:textId="01754BD5" w:rsidR="004B21DB" w:rsidRDefault="004B21DB" w:rsidP="00AF220E">
      <w:pPr>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The applicants Traffic Consultant </w:t>
      </w:r>
      <w:r w:rsidR="00952452">
        <w:rPr>
          <w:rFonts w:cs="Arial"/>
          <w:bCs/>
          <w:sz w:val="22"/>
          <w:szCs w:val="22"/>
          <w:lang w:val="en-AU"/>
        </w:rPr>
        <w:t>reported that traffic and pedestrian volumes did not meet the numerical warrants outlined in the RMS Guidelines, with the proposed mid-block crossing location able to act as a traffic management device and reinforcing a lower 85</w:t>
      </w:r>
      <w:r w:rsidR="00952452" w:rsidRPr="00952452">
        <w:rPr>
          <w:rFonts w:cs="Arial"/>
          <w:bCs/>
          <w:sz w:val="22"/>
          <w:szCs w:val="22"/>
          <w:vertAlign w:val="superscript"/>
          <w:lang w:val="en-AU"/>
        </w:rPr>
        <w:t>th</w:t>
      </w:r>
      <w:r w:rsidR="00952452">
        <w:rPr>
          <w:rFonts w:cs="Arial"/>
          <w:bCs/>
          <w:sz w:val="22"/>
          <w:szCs w:val="22"/>
          <w:lang w:val="en-AU"/>
        </w:rPr>
        <w:t xml:space="preserve"> percentile speed along Providence Drive. </w:t>
      </w:r>
      <w:r w:rsidR="009B5A9E">
        <w:rPr>
          <w:rFonts w:cs="Arial"/>
          <w:bCs/>
          <w:sz w:val="22"/>
          <w:szCs w:val="22"/>
          <w:lang w:val="en-AU"/>
        </w:rPr>
        <w:t xml:space="preserve">Formal approval of associated signage and line marking </w:t>
      </w:r>
      <w:r w:rsidR="00E602AC">
        <w:rPr>
          <w:rFonts w:cs="Arial"/>
          <w:bCs/>
          <w:sz w:val="22"/>
          <w:szCs w:val="22"/>
          <w:lang w:val="en-AU"/>
        </w:rPr>
        <w:t xml:space="preserve">of the proposed </w:t>
      </w:r>
      <w:r w:rsidR="00A71E8A">
        <w:rPr>
          <w:rFonts w:cs="Arial"/>
          <w:bCs/>
          <w:sz w:val="22"/>
          <w:szCs w:val="22"/>
          <w:lang w:val="en-AU"/>
        </w:rPr>
        <w:t>mid-block</w:t>
      </w:r>
      <w:r w:rsidR="00E602AC">
        <w:rPr>
          <w:rFonts w:cs="Arial"/>
          <w:bCs/>
          <w:sz w:val="22"/>
          <w:szCs w:val="22"/>
          <w:lang w:val="en-AU"/>
        </w:rPr>
        <w:t xml:space="preserve"> wombat crossing </w:t>
      </w:r>
      <w:r w:rsidR="009B5A9E">
        <w:rPr>
          <w:rFonts w:cs="Arial"/>
          <w:bCs/>
          <w:sz w:val="22"/>
          <w:szCs w:val="22"/>
          <w:lang w:val="en-AU"/>
        </w:rPr>
        <w:t>will be subject to the Local Traffic Committee</w:t>
      </w:r>
      <w:r w:rsidR="00E602AC">
        <w:rPr>
          <w:rFonts w:cs="Arial"/>
          <w:bCs/>
          <w:sz w:val="22"/>
          <w:szCs w:val="22"/>
          <w:lang w:val="en-AU"/>
        </w:rPr>
        <w:t xml:space="preserve"> post issue of the development consent.</w:t>
      </w:r>
    </w:p>
    <w:p w14:paraId="1270F5F6" w14:textId="12988F13" w:rsidR="00952452" w:rsidRDefault="00952452" w:rsidP="00AF220E">
      <w:pPr>
        <w:tabs>
          <w:tab w:val="left" w:pos="0"/>
          <w:tab w:val="left" w:pos="9540"/>
        </w:tabs>
        <w:autoSpaceDE w:val="0"/>
        <w:autoSpaceDN w:val="0"/>
        <w:adjustRightInd w:val="0"/>
        <w:spacing w:line="240" w:lineRule="atLeast"/>
        <w:ind w:left="426"/>
        <w:jc w:val="both"/>
        <w:rPr>
          <w:rFonts w:cs="Arial"/>
          <w:bCs/>
          <w:sz w:val="22"/>
          <w:szCs w:val="22"/>
          <w:lang w:val="en-AU"/>
        </w:rPr>
      </w:pPr>
    </w:p>
    <w:p w14:paraId="01B598EF" w14:textId="022AF85B" w:rsidR="00952452" w:rsidRDefault="009B5A9E" w:rsidP="00AF220E">
      <w:pPr>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As the development does not contain an individual floor space tenancy to house an Aldi, Coles or Woolworths, the development does not propose or require larger vehicles </w:t>
      </w:r>
      <w:r w:rsidR="00607621">
        <w:rPr>
          <w:rFonts w:cs="Arial"/>
          <w:bCs/>
          <w:sz w:val="22"/>
          <w:szCs w:val="22"/>
          <w:lang w:val="en-AU"/>
        </w:rPr>
        <w:t>(</w:t>
      </w:r>
      <w:r w:rsidR="00A71E8A">
        <w:rPr>
          <w:rFonts w:cs="Arial"/>
          <w:bCs/>
          <w:sz w:val="22"/>
          <w:szCs w:val="22"/>
          <w:lang w:val="en-AU"/>
        </w:rPr>
        <w:t>e.g.</w:t>
      </w:r>
      <w:r w:rsidR="00607621">
        <w:rPr>
          <w:rFonts w:cs="Arial"/>
          <w:bCs/>
          <w:sz w:val="22"/>
          <w:szCs w:val="22"/>
          <w:lang w:val="en-AU"/>
        </w:rPr>
        <w:t xml:space="preserve"> Heavy rigid) </w:t>
      </w:r>
      <w:r>
        <w:rPr>
          <w:rFonts w:cs="Arial"/>
          <w:bCs/>
          <w:sz w:val="22"/>
          <w:szCs w:val="22"/>
          <w:lang w:val="en-AU"/>
        </w:rPr>
        <w:t>to access The Green Way or the Providence Drive</w:t>
      </w:r>
      <w:r w:rsidR="00607621">
        <w:rPr>
          <w:rFonts w:cs="Arial"/>
          <w:bCs/>
          <w:sz w:val="22"/>
          <w:szCs w:val="22"/>
          <w:lang w:val="en-AU"/>
        </w:rPr>
        <w:t>. The proposed grocer development will be able to be serviced by a medium rigid vehicle with access to the loading dock to be managed to occur outside of school peak periods.</w:t>
      </w:r>
      <w:r w:rsidR="00952452">
        <w:rPr>
          <w:rFonts w:cs="Arial"/>
          <w:bCs/>
          <w:sz w:val="22"/>
          <w:szCs w:val="22"/>
          <w:lang w:val="en-AU"/>
        </w:rPr>
        <w:t xml:space="preserve"> </w:t>
      </w:r>
    </w:p>
    <w:p w14:paraId="1FA8D1DA" w14:textId="2A875E41" w:rsidR="00DC36F2" w:rsidRDefault="00DC36F2" w:rsidP="00AF220E">
      <w:pPr>
        <w:tabs>
          <w:tab w:val="left" w:pos="0"/>
          <w:tab w:val="left" w:pos="9540"/>
        </w:tabs>
        <w:autoSpaceDE w:val="0"/>
        <w:autoSpaceDN w:val="0"/>
        <w:adjustRightInd w:val="0"/>
        <w:spacing w:line="240" w:lineRule="atLeast"/>
        <w:ind w:left="426"/>
        <w:jc w:val="both"/>
        <w:rPr>
          <w:rFonts w:cs="Arial"/>
          <w:bCs/>
          <w:sz w:val="22"/>
          <w:szCs w:val="22"/>
          <w:lang w:val="en-AU"/>
        </w:rPr>
      </w:pPr>
    </w:p>
    <w:p w14:paraId="2637B716" w14:textId="1DCF52FC" w:rsidR="00DC36F2" w:rsidRDefault="00DC36F2" w:rsidP="00AF220E">
      <w:pPr>
        <w:tabs>
          <w:tab w:val="left" w:pos="0"/>
          <w:tab w:val="left" w:pos="9540"/>
        </w:tabs>
        <w:autoSpaceDE w:val="0"/>
        <w:autoSpaceDN w:val="0"/>
        <w:adjustRightInd w:val="0"/>
        <w:spacing w:line="240" w:lineRule="atLeast"/>
        <w:ind w:left="426"/>
        <w:jc w:val="both"/>
        <w:rPr>
          <w:rFonts w:cs="Arial"/>
          <w:bCs/>
          <w:sz w:val="22"/>
          <w:szCs w:val="22"/>
          <w:lang w:val="en-AU"/>
        </w:rPr>
      </w:pPr>
      <w:r>
        <w:rPr>
          <w:rFonts w:cs="Arial"/>
          <w:bCs/>
          <w:sz w:val="22"/>
          <w:szCs w:val="22"/>
          <w:lang w:val="en-AU"/>
        </w:rPr>
        <w:t xml:space="preserve">As the proposed development does not significantly impact </w:t>
      </w:r>
      <w:r w:rsidR="00B842DF">
        <w:rPr>
          <w:rFonts w:cs="Arial"/>
          <w:bCs/>
          <w:sz w:val="22"/>
          <w:szCs w:val="22"/>
          <w:lang w:val="en-AU"/>
        </w:rPr>
        <w:t>on</w:t>
      </w:r>
      <w:r>
        <w:rPr>
          <w:rFonts w:cs="Arial"/>
          <w:bCs/>
          <w:sz w:val="22"/>
          <w:szCs w:val="22"/>
          <w:lang w:val="en-AU"/>
        </w:rPr>
        <w:t xml:space="preserve"> the operation of existing intersections or is reliant </w:t>
      </w:r>
      <w:r w:rsidR="00B842DF">
        <w:rPr>
          <w:rFonts w:cs="Arial"/>
          <w:bCs/>
          <w:sz w:val="22"/>
          <w:szCs w:val="22"/>
          <w:lang w:val="en-AU"/>
        </w:rPr>
        <w:t>on</w:t>
      </w:r>
      <w:r>
        <w:rPr>
          <w:rFonts w:cs="Arial"/>
          <w:bCs/>
          <w:sz w:val="22"/>
          <w:szCs w:val="22"/>
          <w:lang w:val="en-AU"/>
        </w:rPr>
        <w:t xml:space="preserve"> larger vehicles to service the development, it is considered that the development does not generate any detrimental increase in safety risks to pedestrians or drivers in the locality.</w:t>
      </w:r>
    </w:p>
    <w:p w14:paraId="4283D46C" w14:textId="77777777" w:rsidR="007A68CF" w:rsidRPr="007A68CF" w:rsidRDefault="007A68CF" w:rsidP="007A68CF">
      <w:pPr>
        <w:tabs>
          <w:tab w:val="left" w:pos="0"/>
          <w:tab w:val="left" w:pos="9540"/>
        </w:tabs>
        <w:autoSpaceDE w:val="0"/>
        <w:autoSpaceDN w:val="0"/>
        <w:adjustRightInd w:val="0"/>
        <w:spacing w:line="240" w:lineRule="atLeast"/>
        <w:jc w:val="both"/>
        <w:rPr>
          <w:rFonts w:cs="Arial"/>
          <w:b/>
          <w:sz w:val="22"/>
          <w:szCs w:val="22"/>
          <w:lang w:val="en-AU"/>
        </w:rPr>
      </w:pPr>
    </w:p>
    <w:p w14:paraId="52741D42" w14:textId="191FF2E2" w:rsidR="00D50EFE" w:rsidRPr="000E05B2" w:rsidRDefault="00D50EFE" w:rsidP="00973536">
      <w:pPr>
        <w:pStyle w:val="ListParagraph"/>
        <w:tabs>
          <w:tab w:val="left" w:pos="0"/>
          <w:tab w:val="left" w:pos="9540"/>
        </w:tabs>
        <w:autoSpaceDE w:val="0"/>
        <w:autoSpaceDN w:val="0"/>
        <w:adjustRightInd w:val="0"/>
        <w:spacing w:line="240" w:lineRule="atLeast"/>
        <w:ind w:left="426"/>
        <w:jc w:val="both"/>
        <w:rPr>
          <w:rFonts w:cs="Arial"/>
          <w:bCs/>
          <w:sz w:val="22"/>
          <w:szCs w:val="22"/>
          <w:u w:val="single"/>
          <w:lang w:val="en-AU"/>
        </w:rPr>
      </w:pPr>
      <w:r w:rsidRPr="000E05B2">
        <w:rPr>
          <w:rFonts w:cs="Arial"/>
          <w:bCs/>
          <w:sz w:val="22"/>
          <w:szCs w:val="22"/>
          <w:u w:val="single"/>
          <w:lang w:val="en-AU"/>
        </w:rPr>
        <w:t>Height</w:t>
      </w:r>
    </w:p>
    <w:p w14:paraId="79B57EB9" w14:textId="42CB6902" w:rsidR="00D50EFE" w:rsidRDefault="00D50EFE" w:rsidP="00767F7B">
      <w:pPr>
        <w:pStyle w:val="ListParagraph"/>
        <w:tabs>
          <w:tab w:val="left" w:pos="0"/>
          <w:tab w:val="left" w:pos="9540"/>
        </w:tabs>
        <w:autoSpaceDE w:val="0"/>
        <w:autoSpaceDN w:val="0"/>
        <w:adjustRightInd w:val="0"/>
        <w:spacing w:line="240" w:lineRule="atLeast"/>
        <w:ind w:left="360"/>
        <w:jc w:val="both"/>
        <w:rPr>
          <w:rFonts w:cs="Arial"/>
          <w:b/>
          <w:sz w:val="22"/>
          <w:szCs w:val="22"/>
          <w:lang w:val="en-AU"/>
        </w:rPr>
      </w:pPr>
    </w:p>
    <w:p w14:paraId="0797E2EC" w14:textId="1BD479B8" w:rsidR="00D50EFE" w:rsidRDefault="00D50EFE" w:rsidP="00345836">
      <w:pPr>
        <w:pStyle w:val="ListParagraph"/>
        <w:tabs>
          <w:tab w:val="left" w:pos="0"/>
          <w:tab w:val="left" w:pos="9540"/>
        </w:tabs>
        <w:autoSpaceDE w:val="0"/>
        <w:autoSpaceDN w:val="0"/>
        <w:adjustRightInd w:val="0"/>
        <w:spacing w:line="240" w:lineRule="atLeast"/>
        <w:ind w:left="426"/>
        <w:jc w:val="both"/>
        <w:rPr>
          <w:rFonts w:cs="Arial"/>
          <w:sz w:val="22"/>
          <w:szCs w:val="22"/>
          <w:lang w:eastAsia="en-AU"/>
        </w:rPr>
      </w:pPr>
      <w:r w:rsidRPr="00D50EFE">
        <w:rPr>
          <w:rFonts w:cs="Arial"/>
          <w:sz w:val="22"/>
          <w:szCs w:val="22"/>
          <w:lang w:eastAsia="en-AU"/>
        </w:rPr>
        <w:t xml:space="preserve">The maximum building height for this site is </w:t>
      </w:r>
      <w:r w:rsidRPr="00D50EFE">
        <w:rPr>
          <w:rFonts w:cs="Arial"/>
          <w:color w:val="000000" w:themeColor="text1"/>
          <w:sz w:val="22"/>
          <w:szCs w:val="22"/>
          <w:lang w:eastAsia="en-AU"/>
        </w:rPr>
        <w:t>18</w:t>
      </w:r>
      <w:r w:rsidRPr="00D50EFE">
        <w:rPr>
          <w:rFonts w:cs="Arial"/>
          <w:sz w:val="22"/>
          <w:szCs w:val="22"/>
          <w:lang w:eastAsia="en-AU"/>
        </w:rPr>
        <w:t>m within the B4 zone. A maximum height of 16m applies to Residential Flat Buildings along the western portion of the site that is zoned R1 – General Residential or 9.5m for all other developments.</w:t>
      </w:r>
    </w:p>
    <w:p w14:paraId="414E5459" w14:textId="77777777" w:rsidR="000E05B2" w:rsidRPr="00345836" w:rsidRDefault="000E05B2" w:rsidP="00345836">
      <w:pPr>
        <w:pStyle w:val="ListParagraph"/>
        <w:tabs>
          <w:tab w:val="left" w:pos="0"/>
          <w:tab w:val="left" w:pos="9540"/>
        </w:tabs>
        <w:autoSpaceDE w:val="0"/>
        <w:autoSpaceDN w:val="0"/>
        <w:adjustRightInd w:val="0"/>
        <w:spacing w:line="240" w:lineRule="atLeast"/>
        <w:ind w:left="426"/>
        <w:jc w:val="both"/>
        <w:rPr>
          <w:rFonts w:cs="Arial"/>
          <w:b/>
          <w:sz w:val="22"/>
          <w:szCs w:val="22"/>
          <w:lang w:val="en-AU"/>
        </w:rPr>
      </w:pPr>
    </w:p>
    <w:p w14:paraId="1A18D1BE" w14:textId="77777777" w:rsidR="000E05B2" w:rsidRDefault="00D50EFE" w:rsidP="00973536">
      <w:pPr>
        <w:pStyle w:val="ListParagraph"/>
        <w:tabs>
          <w:tab w:val="left" w:pos="0"/>
          <w:tab w:val="left" w:pos="9540"/>
        </w:tabs>
        <w:autoSpaceDE w:val="0"/>
        <w:autoSpaceDN w:val="0"/>
        <w:adjustRightInd w:val="0"/>
        <w:spacing w:line="240" w:lineRule="atLeast"/>
        <w:ind w:left="426"/>
        <w:jc w:val="both"/>
        <w:rPr>
          <w:rFonts w:cs="Arial"/>
          <w:sz w:val="22"/>
          <w:szCs w:val="22"/>
          <w:lang w:eastAsia="en-AU"/>
        </w:rPr>
      </w:pPr>
      <w:r w:rsidRPr="00D50EFE">
        <w:rPr>
          <w:rFonts w:cs="Arial"/>
          <w:sz w:val="22"/>
          <w:szCs w:val="22"/>
          <w:lang w:eastAsia="en-AU"/>
        </w:rPr>
        <w:t>The maximum height of buildings within the B4 zoned portion of the site is 18m</w:t>
      </w:r>
      <w:r w:rsidR="00BE2924">
        <w:rPr>
          <w:rFonts w:cs="Arial"/>
          <w:sz w:val="22"/>
          <w:szCs w:val="22"/>
          <w:lang w:eastAsia="en-AU"/>
        </w:rPr>
        <w:t xml:space="preserve">, with </w:t>
      </w:r>
      <w:proofErr w:type="gramStart"/>
      <w:r w:rsidR="00BE2924">
        <w:rPr>
          <w:rFonts w:cs="Arial"/>
          <w:sz w:val="22"/>
          <w:szCs w:val="22"/>
          <w:lang w:eastAsia="en-AU"/>
        </w:rPr>
        <w:t>the majority of</w:t>
      </w:r>
      <w:proofErr w:type="gramEnd"/>
      <w:r w:rsidR="00BE2924">
        <w:rPr>
          <w:rFonts w:cs="Arial"/>
          <w:sz w:val="22"/>
          <w:szCs w:val="22"/>
          <w:lang w:eastAsia="en-AU"/>
        </w:rPr>
        <w:t xml:space="preserve"> buildings well below the maximum height of buildings development standard</w:t>
      </w:r>
      <w:r w:rsidRPr="00D50EFE">
        <w:rPr>
          <w:rFonts w:cs="Arial"/>
          <w:sz w:val="22"/>
          <w:szCs w:val="22"/>
          <w:lang w:eastAsia="en-AU"/>
        </w:rPr>
        <w:t xml:space="preserve">. </w:t>
      </w:r>
    </w:p>
    <w:p w14:paraId="542C97C2" w14:textId="77777777" w:rsidR="000E05B2" w:rsidRDefault="000E05B2" w:rsidP="00973536">
      <w:pPr>
        <w:pStyle w:val="ListParagraph"/>
        <w:tabs>
          <w:tab w:val="left" w:pos="0"/>
          <w:tab w:val="left" w:pos="9540"/>
        </w:tabs>
        <w:autoSpaceDE w:val="0"/>
        <w:autoSpaceDN w:val="0"/>
        <w:adjustRightInd w:val="0"/>
        <w:spacing w:line="240" w:lineRule="atLeast"/>
        <w:ind w:left="426"/>
        <w:jc w:val="both"/>
        <w:rPr>
          <w:rFonts w:cs="Arial"/>
          <w:sz w:val="22"/>
          <w:szCs w:val="22"/>
          <w:lang w:eastAsia="en-AU"/>
        </w:rPr>
      </w:pPr>
    </w:p>
    <w:p w14:paraId="593A250F" w14:textId="45331800" w:rsidR="00D50EFE" w:rsidRPr="00D50EFE" w:rsidRDefault="00D50EFE" w:rsidP="00973536">
      <w:pPr>
        <w:pStyle w:val="ListParagraph"/>
        <w:tabs>
          <w:tab w:val="left" w:pos="0"/>
          <w:tab w:val="left" w:pos="9540"/>
        </w:tabs>
        <w:autoSpaceDE w:val="0"/>
        <w:autoSpaceDN w:val="0"/>
        <w:adjustRightInd w:val="0"/>
        <w:spacing w:line="240" w:lineRule="atLeast"/>
        <w:ind w:left="426"/>
        <w:jc w:val="both"/>
        <w:rPr>
          <w:rFonts w:cs="Arial"/>
          <w:b/>
          <w:sz w:val="22"/>
          <w:szCs w:val="22"/>
          <w:lang w:val="en-AU"/>
        </w:rPr>
      </w:pPr>
      <w:r w:rsidRPr="00D50EFE">
        <w:rPr>
          <w:rFonts w:cs="Arial"/>
          <w:sz w:val="22"/>
          <w:szCs w:val="22"/>
          <w:lang w:eastAsia="en-AU"/>
        </w:rPr>
        <w:t>As per the Entertainment Village Master Plan, development within the western portion of the site and subject to the lower building height standard will be subject to separate development applications for the development of future precinct B. No building works are proposed within the R1 – General Residential zoned portion of the site apart from an access road from Huntington Street and The Green Way.</w:t>
      </w:r>
    </w:p>
    <w:p w14:paraId="48D3F5EB" w14:textId="77777777" w:rsidR="00D50EFE" w:rsidRDefault="00D50EFE" w:rsidP="00767F7B">
      <w:pPr>
        <w:pStyle w:val="ListParagraph"/>
        <w:tabs>
          <w:tab w:val="left" w:pos="0"/>
          <w:tab w:val="left" w:pos="9540"/>
        </w:tabs>
        <w:autoSpaceDE w:val="0"/>
        <w:autoSpaceDN w:val="0"/>
        <w:adjustRightInd w:val="0"/>
        <w:spacing w:line="240" w:lineRule="atLeast"/>
        <w:ind w:left="360"/>
        <w:jc w:val="both"/>
        <w:rPr>
          <w:rFonts w:cs="Arial"/>
          <w:b/>
          <w:sz w:val="22"/>
          <w:szCs w:val="22"/>
          <w:lang w:val="en-AU"/>
        </w:rPr>
      </w:pPr>
    </w:p>
    <w:p w14:paraId="5736853E" w14:textId="135AA543" w:rsidR="00D50EFE" w:rsidRPr="000E05B2" w:rsidRDefault="00D50EFE" w:rsidP="00973536">
      <w:pPr>
        <w:pStyle w:val="ListParagraph"/>
        <w:tabs>
          <w:tab w:val="left" w:pos="0"/>
          <w:tab w:val="left" w:pos="9540"/>
        </w:tabs>
        <w:autoSpaceDE w:val="0"/>
        <w:autoSpaceDN w:val="0"/>
        <w:adjustRightInd w:val="0"/>
        <w:spacing w:line="240" w:lineRule="atLeast"/>
        <w:ind w:left="426"/>
        <w:jc w:val="both"/>
        <w:rPr>
          <w:rFonts w:cs="Arial"/>
          <w:bCs/>
          <w:sz w:val="22"/>
          <w:szCs w:val="22"/>
          <w:u w:val="single"/>
          <w:lang w:val="en-AU"/>
        </w:rPr>
      </w:pPr>
      <w:r w:rsidRPr="000E05B2">
        <w:rPr>
          <w:rFonts w:cs="Arial"/>
          <w:bCs/>
          <w:sz w:val="22"/>
          <w:szCs w:val="22"/>
          <w:u w:val="single"/>
          <w:lang w:val="en-AU"/>
        </w:rPr>
        <w:t>Density</w:t>
      </w:r>
    </w:p>
    <w:p w14:paraId="1782BA95" w14:textId="0D3CA54C" w:rsidR="00D50EFE" w:rsidRDefault="00D50EFE" w:rsidP="00767F7B">
      <w:pPr>
        <w:pStyle w:val="ListParagraph"/>
        <w:tabs>
          <w:tab w:val="left" w:pos="0"/>
          <w:tab w:val="left" w:pos="9540"/>
        </w:tabs>
        <w:autoSpaceDE w:val="0"/>
        <w:autoSpaceDN w:val="0"/>
        <w:adjustRightInd w:val="0"/>
        <w:spacing w:line="240" w:lineRule="atLeast"/>
        <w:ind w:left="360"/>
        <w:jc w:val="both"/>
        <w:rPr>
          <w:rFonts w:cs="Arial"/>
          <w:b/>
          <w:sz w:val="22"/>
          <w:szCs w:val="22"/>
          <w:lang w:val="en-AU"/>
        </w:rPr>
      </w:pPr>
    </w:p>
    <w:p w14:paraId="742254F6" w14:textId="3F8CA908" w:rsidR="00767F7B" w:rsidRDefault="003A28F9" w:rsidP="000E05B2">
      <w:pPr>
        <w:pStyle w:val="ListParagraph"/>
        <w:tabs>
          <w:tab w:val="left" w:pos="0"/>
          <w:tab w:val="left" w:pos="9540"/>
        </w:tabs>
        <w:autoSpaceDE w:val="0"/>
        <w:autoSpaceDN w:val="0"/>
        <w:adjustRightInd w:val="0"/>
        <w:spacing w:line="240" w:lineRule="atLeast"/>
        <w:ind w:left="426"/>
        <w:jc w:val="both"/>
        <w:rPr>
          <w:rFonts w:cs="Arial"/>
          <w:bCs/>
          <w:sz w:val="22"/>
          <w:szCs w:val="22"/>
          <w:lang w:val="en-AU"/>
        </w:rPr>
      </w:pPr>
      <w:r w:rsidRPr="003A28F9">
        <w:rPr>
          <w:rFonts w:cs="Arial"/>
          <w:sz w:val="22"/>
          <w:szCs w:val="22"/>
        </w:rPr>
        <w:t xml:space="preserve">The proposed development site is subject to the terms and conditions of the </w:t>
      </w:r>
      <w:proofErr w:type="spellStart"/>
      <w:r w:rsidRPr="003A28F9">
        <w:rPr>
          <w:rFonts w:cs="Arial"/>
          <w:sz w:val="22"/>
          <w:szCs w:val="22"/>
        </w:rPr>
        <w:t>Gledswood</w:t>
      </w:r>
      <w:proofErr w:type="spellEnd"/>
      <w:r w:rsidRPr="003A28F9">
        <w:rPr>
          <w:rFonts w:cs="Arial"/>
          <w:sz w:val="22"/>
          <w:szCs w:val="22"/>
        </w:rPr>
        <w:t xml:space="preserve"> Hills Planning Agreement (third deed of variation) executed</w:t>
      </w:r>
      <w:r w:rsidRPr="00274165">
        <w:rPr>
          <w:rFonts w:cs="Arial"/>
          <w:b/>
          <w:bCs/>
          <w:sz w:val="22"/>
          <w:szCs w:val="22"/>
        </w:rPr>
        <w:t xml:space="preserve"> </w:t>
      </w:r>
      <w:r w:rsidRPr="003A28F9">
        <w:rPr>
          <w:rFonts w:cs="Arial"/>
          <w:sz w:val="22"/>
          <w:szCs w:val="22"/>
        </w:rPr>
        <w:t>between Camden Council and SH Camden Valley Pty Limited, dated 12 January 2018</w:t>
      </w:r>
      <w:r>
        <w:rPr>
          <w:rFonts w:cs="Arial"/>
          <w:sz w:val="22"/>
          <w:szCs w:val="22"/>
        </w:rPr>
        <w:t xml:space="preserve">, which sets a development yield of approximately 400 dwellings within the Entertainment Precinct. </w:t>
      </w:r>
      <w:r w:rsidR="00BF3ACC">
        <w:rPr>
          <w:rFonts w:cs="Arial"/>
          <w:bCs/>
          <w:sz w:val="22"/>
          <w:szCs w:val="22"/>
          <w:lang w:val="en-AU"/>
        </w:rPr>
        <w:t>The development proposes 63 residential apartments across three buildings (C9, C10 &amp; C11) adjacent to The Hermitage Way, which is well below the envisaged dwelling yield of the VPA.</w:t>
      </w:r>
      <w:r w:rsidR="000E05B2">
        <w:rPr>
          <w:rFonts w:cs="Arial"/>
          <w:bCs/>
          <w:sz w:val="22"/>
          <w:szCs w:val="22"/>
          <w:lang w:val="en-AU"/>
        </w:rPr>
        <w:t xml:space="preserve"> </w:t>
      </w:r>
      <w:r w:rsidR="000E05B2" w:rsidRPr="000E05B2">
        <w:rPr>
          <w:rFonts w:cs="Arial"/>
          <w:bCs/>
          <w:sz w:val="22"/>
          <w:szCs w:val="22"/>
          <w:lang w:val="en-AU"/>
        </w:rPr>
        <w:t xml:space="preserve">The proposed development generally complies with the objectives and controls contained in the </w:t>
      </w:r>
      <w:r w:rsidR="000E05B2" w:rsidRPr="000E05B2">
        <w:rPr>
          <w:rFonts w:cs="Arial"/>
          <w:bCs/>
          <w:sz w:val="22"/>
          <w:szCs w:val="22"/>
          <w:lang w:val="en-AU"/>
        </w:rPr>
        <w:lastRenderedPageBreak/>
        <w:t>relevant planning documents and is not considered to be an overdevelopment of the site.</w:t>
      </w:r>
    </w:p>
    <w:p w14:paraId="19BDCCD2" w14:textId="77777777" w:rsidR="000E05B2" w:rsidRPr="00A668A8" w:rsidRDefault="000E05B2" w:rsidP="0025756F">
      <w:pPr>
        <w:tabs>
          <w:tab w:val="left" w:pos="0"/>
          <w:tab w:val="left" w:pos="9540"/>
        </w:tabs>
        <w:autoSpaceDE w:val="0"/>
        <w:autoSpaceDN w:val="0"/>
        <w:adjustRightInd w:val="0"/>
        <w:spacing w:line="240" w:lineRule="atLeast"/>
        <w:jc w:val="both"/>
        <w:rPr>
          <w:rFonts w:cs="Arial"/>
          <w:bCs/>
          <w:sz w:val="22"/>
          <w:szCs w:val="22"/>
          <w:lang w:val="en-AU"/>
        </w:rPr>
      </w:pPr>
    </w:p>
    <w:p w14:paraId="165E708C" w14:textId="77777777" w:rsidR="00C34E13" w:rsidRPr="00092516"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t>ASSESSMENT</w:t>
      </w:r>
    </w:p>
    <w:p w14:paraId="40105D70" w14:textId="77777777"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14:paraId="4EDD5C77" w14:textId="2FBCADB9"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essment Act</w:t>
      </w:r>
      <w:r w:rsidR="00C635D9">
        <w:rPr>
          <w:rFonts w:cs="Arial"/>
          <w:b/>
          <w:i/>
          <w:sz w:val="22"/>
          <w:szCs w:val="22"/>
        </w:rPr>
        <w:t>,</w:t>
      </w:r>
      <w:r w:rsidR="000E0C52">
        <w:rPr>
          <w:rFonts w:cs="Arial"/>
          <w:b/>
          <w:i/>
          <w:sz w:val="22"/>
          <w:szCs w:val="22"/>
        </w:rPr>
        <w:t xml:space="preserve"> 1979 </w:t>
      </w:r>
      <w:r w:rsidR="00537CA0">
        <w:rPr>
          <w:rFonts w:cs="Arial"/>
          <w:b/>
          <w:i/>
          <w:sz w:val="22"/>
          <w:szCs w:val="22"/>
        </w:rPr>
        <w:t>–</w:t>
      </w:r>
      <w:r w:rsidR="000E0C52">
        <w:rPr>
          <w:rFonts w:cs="Arial"/>
          <w:b/>
          <w:i/>
          <w:sz w:val="22"/>
          <w:szCs w:val="22"/>
        </w:rPr>
        <w:t xml:space="preserve"> Section 4.15</w:t>
      </w:r>
      <w:r>
        <w:rPr>
          <w:rFonts w:cs="Arial"/>
          <w:b/>
          <w:i/>
          <w:sz w:val="22"/>
          <w:szCs w:val="22"/>
        </w:rPr>
        <w:t>(1)</w:t>
      </w:r>
    </w:p>
    <w:p w14:paraId="1D3125B6" w14:textId="77777777" w:rsidR="00B06B78" w:rsidRDefault="00B06B78" w:rsidP="0025756F">
      <w:pPr>
        <w:jc w:val="both"/>
        <w:rPr>
          <w:rFonts w:cs="Arial"/>
          <w:sz w:val="22"/>
          <w:szCs w:val="22"/>
        </w:rPr>
      </w:pPr>
    </w:p>
    <w:p w14:paraId="018080DA" w14:textId="77777777"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14:paraId="41734FBF" w14:textId="77777777" w:rsidR="00970D12" w:rsidRPr="00451C4B" w:rsidRDefault="00970D12" w:rsidP="0025756F">
      <w:pPr>
        <w:jc w:val="both"/>
        <w:rPr>
          <w:rFonts w:cs="Arial"/>
          <w:sz w:val="22"/>
          <w:szCs w:val="22"/>
        </w:rPr>
      </w:pPr>
    </w:p>
    <w:p w14:paraId="7FC72840" w14:textId="77777777" w:rsidR="00B06B78" w:rsidRPr="00451C4B" w:rsidRDefault="001676F3" w:rsidP="0025756F">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14:paraId="16602599" w14:textId="77777777" w:rsidR="00B06B78" w:rsidRDefault="00B06B78" w:rsidP="0025756F">
      <w:pPr>
        <w:jc w:val="both"/>
        <w:rPr>
          <w:rFonts w:cs="Arial"/>
          <w:sz w:val="22"/>
          <w:szCs w:val="22"/>
        </w:rPr>
      </w:pPr>
    </w:p>
    <w:p w14:paraId="018F2C49" w14:textId="77777777" w:rsidR="00B06B78" w:rsidRPr="004E2040" w:rsidRDefault="006C4F8A" w:rsidP="0025756F">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14:paraId="6CA2ADDB" w14:textId="77777777" w:rsidR="00B06B78" w:rsidRPr="004E2040" w:rsidRDefault="00B06B78" w:rsidP="0025756F">
      <w:pPr>
        <w:jc w:val="both"/>
        <w:rPr>
          <w:rFonts w:cs="Arial"/>
          <w:sz w:val="22"/>
          <w:szCs w:val="22"/>
        </w:rPr>
      </w:pPr>
    </w:p>
    <w:p w14:paraId="37F49363" w14:textId="77777777" w:rsidR="00502BC2" w:rsidRPr="00502BC2" w:rsidRDefault="00502BC2" w:rsidP="00502BC2">
      <w:pPr>
        <w:numPr>
          <w:ilvl w:val="0"/>
          <w:numId w:val="1"/>
        </w:numPr>
        <w:jc w:val="both"/>
        <w:rPr>
          <w:rFonts w:cs="Arial"/>
          <w:sz w:val="22"/>
          <w:szCs w:val="22"/>
        </w:rPr>
      </w:pPr>
      <w:r>
        <w:rPr>
          <w:rFonts w:cs="Arial"/>
          <w:sz w:val="22"/>
          <w:szCs w:val="22"/>
        </w:rPr>
        <w:t>State Environmental Planning Policy (State and Regional Development) 2011</w:t>
      </w:r>
      <w:r w:rsidR="000B066D">
        <w:rPr>
          <w:rFonts w:cs="Arial"/>
          <w:sz w:val="22"/>
          <w:szCs w:val="22"/>
        </w:rPr>
        <w:t>.</w:t>
      </w:r>
    </w:p>
    <w:p w14:paraId="3CC7007A" w14:textId="77777777" w:rsidR="00332F2C" w:rsidRDefault="00332F2C" w:rsidP="00FF0794">
      <w:pPr>
        <w:numPr>
          <w:ilvl w:val="0"/>
          <w:numId w:val="1"/>
        </w:numPr>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ED05EF">
        <w:rPr>
          <w:rFonts w:cs="Arial"/>
          <w:sz w:val="22"/>
          <w:szCs w:val="22"/>
        </w:rPr>
        <w:t>.</w:t>
      </w:r>
    </w:p>
    <w:p w14:paraId="396A150C" w14:textId="77777777" w:rsidR="00144B81" w:rsidRDefault="00144B81" w:rsidP="00FF0794">
      <w:pPr>
        <w:numPr>
          <w:ilvl w:val="0"/>
          <w:numId w:val="1"/>
        </w:numPr>
        <w:jc w:val="both"/>
        <w:rPr>
          <w:rFonts w:cs="Arial"/>
          <w:sz w:val="22"/>
          <w:szCs w:val="22"/>
        </w:rPr>
      </w:pPr>
      <w:r>
        <w:rPr>
          <w:rFonts w:cs="Arial"/>
          <w:sz w:val="22"/>
          <w:szCs w:val="22"/>
        </w:rPr>
        <w:t>State Environmental Planning Policy (Infrastructure) 2007</w:t>
      </w:r>
      <w:r w:rsidR="00ED05EF">
        <w:rPr>
          <w:rFonts w:cs="Arial"/>
          <w:sz w:val="22"/>
          <w:szCs w:val="22"/>
        </w:rPr>
        <w:t>.</w:t>
      </w:r>
    </w:p>
    <w:p w14:paraId="35B64733" w14:textId="6EF0C0E5" w:rsidR="00E105C6" w:rsidRPr="00E105C6" w:rsidRDefault="00E105C6" w:rsidP="00E105C6">
      <w:pPr>
        <w:numPr>
          <w:ilvl w:val="0"/>
          <w:numId w:val="1"/>
        </w:numPr>
        <w:jc w:val="both"/>
        <w:rPr>
          <w:rFonts w:cs="Arial"/>
          <w:sz w:val="22"/>
          <w:szCs w:val="22"/>
        </w:rPr>
      </w:pPr>
      <w:r>
        <w:rPr>
          <w:rFonts w:cs="Arial"/>
          <w:sz w:val="22"/>
          <w:szCs w:val="22"/>
        </w:rPr>
        <w:t>State Envir</w:t>
      </w:r>
      <w:r w:rsidR="008153AA">
        <w:rPr>
          <w:rFonts w:cs="Arial"/>
          <w:sz w:val="22"/>
          <w:szCs w:val="22"/>
        </w:rPr>
        <w:t xml:space="preserve">onmental Planning Policy </w:t>
      </w:r>
      <w:r w:rsidR="00DE7B22">
        <w:rPr>
          <w:rFonts w:cs="Arial"/>
          <w:sz w:val="22"/>
          <w:szCs w:val="22"/>
        </w:rPr>
        <w:t>(Educational Establishments and Child Care Facilities) 2017</w:t>
      </w:r>
    </w:p>
    <w:p w14:paraId="2CD64133" w14:textId="4D4E0C0B" w:rsidR="00B06B78" w:rsidRDefault="00B06B78" w:rsidP="00FF0794">
      <w:pPr>
        <w:numPr>
          <w:ilvl w:val="0"/>
          <w:numId w:val="1"/>
        </w:numPr>
        <w:jc w:val="both"/>
        <w:rPr>
          <w:rFonts w:cs="Arial"/>
          <w:sz w:val="22"/>
          <w:szCs w:val="22"/>
        </w:rPr>
      </w:pPr>
      <w:r w:rsidRPr="004E2040">
        <w:rPr>
          <w:rFonts w:cs="Arial"/>
          <w:sz w:val="22"/>
          <w:szCs w:val="22"/>
        </w:rPr>
        <w:t>State Envir</w:t>
      </w:r>
      <w:r w:rsidR="008153AA">
        <w:rPr>
          <w:rFonts w:cs="Arial"/>
          <w:sz w:val="22"/>
          <w:szCs w:val="22"/>
        </w:rPr>
        <w:t xml:space="preserve">onmental Planning Policy No 55 </w:t>
      </w:r>
      <w:r w:rsidR="00537CA0">
        <w:rPr>
          <w:rFonts w:cs="Arial"/>
          <w:sz w:val="22"/>
          <w:szCs w:val="22"/>
        </w:rPr>
        <w:t>–</w:t>
      </w:r>
      <w:r w:rsidRPr="004E2040">
        <w:rPr>
          <w:rFonts w:cs="Arial"/>
          <w:sz w:val="22"/>
          <w:szCs w:val="22"/>
        </w:rPr>
        <w:t xml:space="preserve"> Remediation of Land</w:t>
      </w:r>
      <w:r w:rsidR="00ED05EF">
        <w:rPr>
          <w:rFonts w:cs="Arial"/>
          <w:sz w:val="22"/>
          <w:szCs w:val="22"/>
        </w:rPr>
        <w:t>.</w:t>
      </w:r>
    </w:p>
    <w:p w14:paraId="32901AEB" w14:textId="5BB36F4F" w:rsidR="0077399F" w:rsidRDefault="0077399F" w:rsidP="0077399F">
      <w:pPr>
        <w:numPr>
          <w:ilvl w:val="0"/>
          <w:numId w:val="1"/>
        </w:numPr>
        <w:jc w:val="both"/>
        <w:rPr>
          <w:rFonts w:cs="Arial"/>
          <w:sz w:val="22"/>
          <w:szCs w:val="22"/>
        </w:rPr>
      </w:pPr>
      <w:r>
        <w:rPr>
          <w:rFonts w:cs="Arial"/>
          <w:sz w:val="22"/>
          <w:szCs w:val="22"/>
        </w:rPr>
        <w:t xml:space="preserve">State Environmental Planning Policy No 64 </w:t>
      </w:r>
      <w:r w:rsidR="00537CA0">
        <w:rPr>
          <w:rFonts w:cs="Arial"/>
          <w:sz w:val="22"/>
          <w:szCs w:val="22"/>
        </w:rPr>
        <w:t>–</w:t>
      </w:r>
      <w:r>
        <w:rPr>
          <w:rFonts w:cs="Arial"/>
          <w:sz w:val="22"/>
          <w:szCs w:val="22"/>
        </w:rPr>
        <w:t xml:space="preserve"> Advertising and Signage.</w:t>
      </w:r>
    </w:p>
    <w:p w14:paraId="178F7EAB" w14:textId="123D66E2" w:rsidR="00DE7B22" w:rsidRDefault="00DE7B22" w:rsidP="0077399F">
      <w:pPr>
        <w:numPr>
          <w:ilvl w:val="0"/>
          <w:numId w:val="1"/>
        </w:numPr>
        <w:jc w:val="both"/>
        <w:rPr>
          <w:rFonts w:cs="Arial"/>
          <w:sz w:val="22"/>
          <w:szCs w:val="22"/>
        </w:rPr>
      </w:pPr>
      <w:r>
        <w:rPr>
          <w:rFonts w:cs="Arial"/>
          <w:sz w:val="22"/>
          <w:szCs w:val="22"/>
        </w:rPr>
        <w:t>State Environmental Planning Policy No. 65 – Design Quality of Residential Apartment Development</w:t>
      </w:r>
      <w:r w:rsidR="000E05B2">
        <w:rPr>
          <w:rFonts w:cs="Arial"/>
          <w:sz w:val="22"/>
          <w:szCs w:val="22"/>
        </w:rPr>
        <w:t>.</w:t>
      </w:r>
    </w:p>
    <w:p w14:paraId="6251E243" w14:textId="58A0B0CF" w:rsidR="00DE7B22" w:rsidRPr="0077399F" w:rsidRDefault="00DE7B22" w:rsidP="0077399F">
      <w:pPr>
        <w:numPr>
          <w:ilvl w:val="0"/>
          <w:numId w:val="1"/>
        </w:numPr>
        <w:jc w:val="both"/>
        <w:rPr>
          <w:rFonts w:cs="Arial"/>
          <w:sz w:val="22"/>
          <w:szCs w:val="22"/>
        </w:rPr>
      </w:pPr>
      <w:r>
        <w:rPr>
          <w:rFonts w:cs="Arial"/>
          <w:sz w:val="22"/>
          <w:szCs w:val="22"/>
        </w:rPr>
        <w:t>State Environmental Planning Policy (Building Sustainability Index: BASIX) 2004</w:t>
      </w:r>
      <w:r w:rsidR="000E05B2">
        <w:rPr>
          <w:rFonts w:cs="Arial"/>
          <w:sz w:val="22"/>
          <w:szCs w:val="22"/>
        </w:rPr>
        <w:t>.</w:t>
      </w:r>
    </w:p>
    <w:p w14:paraId="5D657798" w14:textId="696A3BA5" w:rsidR="00B06B78" w:rsidRPr="004E2040" w:rsidRDefault="001A3EA5" w:rsidP="00FF0794">
      <w:pPr>
        <w:numPr>
          <w:ilvl w:val="0"/>
          <w:numId w:val="1"/>
        </w:numPr>
        <w:jc w:val="both"/>
        <w:rPr>
          <w:rFonts w:cs="Arial"/>
          <w:sz w:val="22"/>
          <w:szCs w:val="22"/>
        </w:rPr>
      </w:pPr>
      <w:r>
        <w:rPr>
          <w:rFonts w:cs="Arial"/>
          <w:sz w:val="22"/>
          <w:szCs w:val="22"/>
        </w:rPr>
        <w:t>Sydney</w:t>
      </w:r>
      <w:r w:rsidR="003C6F2E">
        <w:rPr>
          <w:rFonts w:cs="Arial"/>
          <w:sz w:val="22"/>
          <w:szCs w:val="22"/>
        </w:rPr>
        <w:t xml:space="preserve"> Regional Environmental Plan</w:t>
      </w:r>
      <w:r w:rsidR="008153AA">
        <w:rPr>
          <w:rFonts w:cs="Arial"/>
          <w:sz w:val="22"/>
          <w:szCs w:val="22"/>
        </w:rPr>
        <w:t xml:space="preserve"> No 20 </w:t>
      </w:r>
      <w:r w:rsidR="00537CA0">
        <w:rPr>
          <w:rFonts w:cs="Arial"/>
          <w:sz w:val="22"/>
          <w:szCs w:val="22"/>
        </w:rPr>
        <w:t>–</w:t>
      </w:r>
      <w:r w:rsidR="00B06B78" w:rsidRPr="004E2040">
        <w:rPr>
          <w:rFonts w:cs="Arial"/>
          <w:sz w:val="22"/>
          <w:szCs w:val="22"/>
        </w:rPr>
        <w:t xml:space="preserve"> Hawkesbury-Nepean River</w:t>
      </w:r>
      <w:r w:rsidR="00ED05EF">
        <w:rPr>
          <w:rFonts w:cs="Arial"/>
          <w:sz w:val="22"/>
          <w:szCs w:val="22"/>
        </w:rPr>
        <w:t>.</w:t>
      </w:r>
    </w:p>
    <w:p w14:paraId="18A9F456" w14:textId="77777777" w:rsidR="00971011" w:rsidRDefault="00971011" w:rsidP="00FF0794">
      <w:pPr>
        <w:jc w:val="both"/>
        <w:rPr>
          <w:sz w:val="22"/>
          <w:szCs w:val="22"/>
        </w:rPr>
      </w:pPr>
    </w:p>
    <w:p w14:paraId="4B0F5338" w14:textId="77777777" w:rsidR="00DA3F92" w:rsidRPr="00445B32" w:rsidRDefault="00DA3F92" w:rsidP="00DA3F92">
      <w:pPr>
        <w:jc w:val="both"/>
        <w:rPr>
          <w:rFonts w:cs="Arial"/>
          <w:sz w:val="22"/>
          <w:szCs w:val="22"/>
          <w:u w:val="single"/>
        </w:rPr>
      </w:pPr>
      <w:r w:rsidRPr="00445B32">
        <w:rPr>
          <w:rFonts w:cs="Arial"/>
          <w:sz w:val="22"/>
          <w:szCs w:val="22"/>
          <w:u w:val="single"/>
        </w:rPr>
        <w:t>State Environmental Planning Policy (State and Regional Development) 2011 (</w:t>
      </w:r>
      <w:r w:rsidR="002F448A">
        <w:rPr>
          <w:rFonts w:cs="Arial"/>
          <w:sz w:val="22"/>
          <w:szCs w:val="22"/>
          <w:u w:val="single"/>
        </w:rPr>
        <w:t xml:space="preserve">SRD </w:t>
      </w:r>
      <w:r w:rsidRPr="00445B32">
        <w:rPr>
          <w:rFonts w:cs="Arial"/>
          <w:sz w:val="22"/>
          <w:szCs w:val="22"/>
          <w:u w:val="single"/>
        </w:rPr>
        <w:t>SEPP)</w:t>
      </w:r>
    </w:p>
    <w:p w14:paraId="25F86C3A" w14:textId="77777777" w:rsidR="00DA3F92" w:rsidRDefault="00DA3F92" w:rsidP="00DA3F92">
      <w:pPr>
        <w:jc w:val="both"/>
        <w:rPr>
          <w:rFonts w:cs="Arial"/>
          <w:sz w:val="22"/>
          <w:szCs w:val="22"/>
        </w:rPr>
      </w:pPr>
    </w:p>
    <w:p w14:paraId="465CC197" w14:textId="77777777" w:rsidR="00EE037C" w:rsidRDefault="00EE037C" w:rsidP="00DA3F92">
      <w:pPr>
        <w:jc w:val="both"/>
        <w:rPr>
          <w:rFonts w:cs="Arial"/>
          <w:sz w:val="22"/>
          <w:szCs w:val="22"/>
        </w:rPr>
      </w:pPr>
      <w:r>
        <w:rPr>
          <w:rFonts w:cs="Arial"/>
          <w:sz w:val="22"/>
          <w:szCs w:val="22"/>
        </w:rPr>
        <w:t>The SRD SEPP identifies development that is State significant or regionally significant development.</w:t>
      </w:r>
    </w:p>
    <w:p w14:paraId="6F7B937F" w14:textId="77777777" w:rsidR="00EE037C" w:rsidRPr="00445B32" w:rsidRDefault="00EE037C" w:rsidP="00DA3F92">
      <w:pPr>
        <w:jc w:val="both"/>
        <w:rPr>
          <w:rFonts w:cs="Arial"/>
          <w:sz w:val="22"/>
          <w:szCs w:val="22"/>
        </w:rPr>
      </w:pPr>
    </w:p>
    <w:p w14:paraId="72D66093" w14:textId="6446D7F9" w:rsidR="00061669" w:rsidRPr="00061669" w:rsidRDefault="008153AA" w:rsidP="00FF0794">
      <w:pPr>
        <w:jc w:val="both"/>
        <w:rPr>
          <w:sz w:val="22"/>
          <w:szCs w:val="22"/>
        </w:rPr>
      </w:pPr>
      <w:r>
        <w:rPr>
          <w:rFonts w:cs="Arial"/>
          <w:sz w:val="22"/>
          <w:szCs w:val="22"/>
        </w:rPr>
        <w:t>T</w:t>
      </w:r>
      <w:r w:rsidR="00DA3F92">
        <w:rPr>
          <w:rFonts w:cs="Arial"/>
          <w:sz w:val="22"/>
          <w:szCs w:val="22"/>
        </w:rPr>
        <w:t xml:space="preserve">he </w:t>
      </w:r>
      <w:r w:rsidR="006E6041">
        <w:rPr>
          <w:rFonts w:cs="Arial"/>
          <w:sz w:val="22"/>
          <w:szCs w:val="22"/>
        </w:rPr>
        <w:t xml:space="preserve">Panel is the </w:t>
      </w:r>
      <w:r>
        <w:rPr>
          <w:rFonts w:cs="Arial"/>
          <w:sz w:val="22"/>
          <w:szCs w:val="22"/>
        </w:rPr>
        <w:t>consent</w:t>
      </w:r>
      <w:r w:rsidR="006E6041">
        <w:rPr>
          <w:rFonts w:cs="Arial"/>
          <w:sz w:val="22"/>
          <w:szCs w:val="22"/>
        </w:rPr>
        <w:t xml:space="preserve"> authority for this DA as the CIV of </w:t>
      </w:r>
      <w:r w:rsidR="00061669">
        <w:rPr>
          <w:rFonts w:cs="Arial"/>
          <w:sz w:val="22"/>
          <w:szCs w:val="22"/>
        </w:rPr>
        <w:t xml:space="preserve">the development is </w:t>
      </w:r>
      <w:r w:rsidR="006E6041">
        <w:rPr>
          <w:rFonts w:cs="Arial"/>
          <w:sz w:val="22"/>
          <w:szCs w:val="22"/>
        </w:rPr>
        <w:t>$</w:t>
      </w:r>
      <w:r w:rsidR="00DE7B22">
        <w:rPr>
          <w:rFonts w:cs="Arial"/>
          <w:sz w:val="22"/>
          <w:szCs w:val="22"/>
        </w:rPr>
        <w:t>63.8</w:t>
      </w:r>
      <w:r w:rsidR="006E6041">
        <w:rPr>
          <w:rFonts w:cs="Arial"/>
          <w:sz w:val="22"/>
          <w:szCs w:val="22"/>
        </w:rPr>
        <w:t xml:space="preserve"> million</w:t>
      </w:r>
      <w:r>
        <w:rPr>
          <w:rFonts w:cs="Arial"/>
          <w:sz w:val="22"/>
          <w:szCs w:val="22"/>
        </w:rPr>
        <w:t>.</w:t>
      </w:r>
      <w:r w:rsidR="006E6041">
        <w:rPr>
          <w:rFonts w:cs="Arial"/>
          <w:sz w:val="22"/>
          <w:szCs w:val="22"/>
        </w:rPr>
        <w:t xml:space="preserve"> </w:t>
      </w:r>
      <w:r>
        <w:rPr>
          <w:rFonts w:cs="Arial"/>
          <w:sz w:val="22"/>
          <w:szCs w:val="22"/>
        </w:rPr>
        <w:t>This</w:t>
      </w:r>
      <w:r w:rsidR="006E6041">
        <w:rPr>
          <w:rFonts w:cs="Arial"/>
          <w:sz w:val="22"/>
          <w:szCs w:val="22"/>
        </w:rPr>
        <w:t xml:space="preserve"> exceeds the CIV threshold of $30 million for Council to determine the DA</w:t>
      </w:r>
      <w:r>
        <w:rPr>
          <w:rFonts w:cs="Arial"/>
          <w:sz w:val="22"/>
          <w:szCs w:val="22"/>
        </w:rPr>
        <w:t xml:space="preserve"> </w:t>
      </w:r>
      <w:r w:rsidR="0090326D">
        <w:rPr>
          <w:rFonts w:cs="Arial"/>
          <w:sz w:val="22"/>
          <w:szCs w:val="22"/>
        </w:rPr>
        <w:t>p</w:t>
      </w:r>
      <w:r w:rsidRPr="00445B32">
        <w:rPr>
          <w:rFonts w:cs="Arial"/>
          <w:sz w:val="22"/>
          <w:szCs w:val="22"/>
        </w:rPr>
        <w:t>ur</w:t>
      </w:r>
      <w:r>
        <w:rPr>
          <w:rFonts w:cs="Arial"/>
          <w:sz w:val="22"/>
          <w:szCs w:val="22"/>
        </w:rPr>
        <w:t>suant to Schedule 7 of the SRD SEPP.</w:t>
      </w:r>
    </w:p>
    <w:p w14:paraId="1C898B57" w14:textId="77777777" w:rsidR="00345836" w:rsidRDefault="00345836" w:rsidP="00FF0794">
      <w:pPr>
        <w:jc w:val="both"/>
        <w:rPr>
          <w:rFonts w:cs="Arial"/>
          <w:sz w:val="22"/>
          <w:szCs w:val="22"/>
        </w:rPr>
      </w:pPr>
    </w:p>
    <w:p w14:paraId="3924768A" w14:textId="77777777" w:rsidR="00971011" w:rsidRPr="00971011" w:rsidRDefault="00971011" w:rsidP="00971011">
      <w:pPr>
        <w:jc w:val="both"/>
        <w:rPr>
          <w:sz w:val="22"/>
          <w:szCs w:val="22"/>
          <w:u w:val="single"/>
        </w:rPr>
      </w:pPr>
      <w:r w:rsidRPr="00971011">
        <w:rPr>
          <w:sz w:val="22"/>
          <w:szCs w:val="22"/>
          <w:u w:val="single"/>
        </w:rPr>
        <w:t xml:space="preserve">State Environmental Planning Policy (Sydney Region Growth </w:t>
      </w:r>
      <w:proofErr w:type="spellStart"/>
      <w:r w:rsidRPr="00971011">
        <w:rPr>
          <w:sz w:val="22"/>
          <w:szCs w:val="22"/>
          <w:u w:val="single"/>
        </w:rPr>
        <w:t>Centres</w:t>
      </w:r>
      <w:proofErr w:type="spellEnd"/>
      <w:r w:rsidRPr="00971011">
        <w:rPr>
          <w:sz w:val="22"/>
          <w:szCs w:val="22"/>
          <w:u w:val="single"/>
        </w:rPr>
        <w:t>) 2006 (Growth</w:t>
      </w:r>
      <w:r w:rsidR="00D22340">
        <w:rPr>
          <w:sz w:val="22"/>
          <w:szCs w:val="22"/>
          <w:u w:val="single"/>
        </w:rPr>
        <w:t xml:space="preserve"> </w:t>
      </w:r>
      <w:r w:rsidRPr="00971011">
        <w:rPr>
          <w:sz w:val="22"/>
          <w:szCs w:val="22"/>
          <w:u w:val="single"/>
        </w:rPr>
        <w:t>SEPP)</w:t>
      </w:r>
    </w:p>
    <w:p w14:paraId="46E45C02" w14:textId="77777777" w:rsidR="00971011" w:rsidRDefault="00971011" w:rsidP="00971011">
      <w:pPr>
        <w:jc w:val="both"/>
        <w:rPr>
          <w:sz w:val="22"/>
          <w:szCs w:val="22"/>
        </w:rPr>
      </w:pPr>
    </w:p>
    <w:p w14:paraId="41AA8454" w14:textId="77777777" w:rsidR="00943BE4" w:rsidRPr="005675FD" w:rsidRDefault="00943BE4" w:rsidP="00943BE4">
      <w:pPr>
        <w:jc w:val="both"/>
        <w:rPr>
          <w:rFonts w:cs="Arial"/>
          <w:sz w:val="22"/>
          <w:szCs w:val="22"/>
          <w:lang w:val="en-AU"/>
        </w:rPr>
      </w:pPr>
      <w:r w:rsidRPr="005675FD">
        <w:rPr>
          <w:rFonts w:cs="Arial"/>
          <w:sz w:val="22"/>
          <w:szCs w:val="22"/>
          <w:lang w:val="en-AU"/>
        </w:rPr>
        <w:t xml:space="preserve">The Growth SEPP aims to </w:t>
      </w:r>
      <w:r w:rsidRPr="005675FD">
        <w:rPr>
          <w:rFonts w:cs="Arial"/>
          <w:color w:val="000000"/>
          <w:sz w:val="22"/>
          <w:szCs w:val="22"/>
        </w:rPr>
        <w:t xml:space="preserve">co-ordinate the release of land for residential, employment and other urban development in the North West Growth Centre, the South West Growth </w:t>
      </w:r>
      <w:proofErr w:type="gramStart"/>
      <w:r w:rsidRPr="005675FD">
        <w:rPr>
          <w:rFonts w:cs="Arial"/>
          <w:color w:val="000000"/>
          <w:sz w:val="22"/>
          <w:szCs w:val="22"/>
        </w:rPr>
        <w:t>Centre</w:t>
      </w:r>
      <w:proofErr w:type="gramEnd"/>
      <w:r w:rsidRPr="005675FD">
        <w:rPr>
          <w:rFonts w:cs="Arial"/>
          <w:color w:val="000000"/>
          <w:sz w:val="22"/>
          <w:szCs w:val="22"/>
        </w:rPr>
        <w:t xml:space="preserve"> and the Wilton Growth Area</w:t>
      </w:r>
      <w:r>
        <w:rPr>
          <w:rFonts w:cs="Arial"/>
          <w:color w:val="000000"/>
          <w:sz w:val="22"/>
          <w:szCs w:val="22"/>
        </w:rPr>
        <w:t>.</w:t>
      </w:r>
    </w:p>
    <w:p w14:paraId="45A36EEB" w14:textId="77777777" w:rsidR="00943BE4" w:rsidRDefault="00943BE4" w:rsidP="00971011">
      <w:pPr>
        <w:jc w:val="both"/>
        <w:rPr>
          <w:sz w:val="22"/>
          <w:szCs w:val="22"/>
        </w:rPr>
      </w:pPr>
    </w:p>
    <w:p w14:paraId="29E3167F" w14:textId="77777777" w:rsidR="004B2BA2" w:rsidRPr="00222B06" w:rsidRDefault="004B2BA2" w:rsidP="00971011">
      <w:pPr>
        <w:jc w:val="both"/>
        <w:rPr>
          <w:i/>
          <w:sz w:val="22"/>
          <w:szCs w:val="22"/>
        </w:rPr>
      </w:pPr>
      <w:r>
        <w:rPr>
          <w:i/>
          <w:sz w:val="22"/>
          <w:szCs w:val="22"/>
        </w:rPr>
        <w:t xml:space="preserve">Site </w:t>
      </w:r>
      <w:r w:rsidRPr="00222B06">
        <w:rPr>
          <w:i/>
          <w:sz w:val="22"/>
          <w:szCs w:val="22"/>
        </w:rPr>
        <w:t>Zoning</w:t>
      </w:r>
    </w:p>
    <w:p w14:paraId="07E2D9E9" w14:textId="77777777" w:rsidR="004B2BA2" w:rsidRDefault="004B2BA2" w:rsidP="00971011">
      <w:pPr>
        <w:jc w:val="both"/>
        <w:rPr>
          <w:sz w:val="22"/>
          <w:szCs w:val="22"/>
        </w:rPr>
      </w:pPr>
    </w:p>
    <w:p w14:paraId="24CE75F8" w14:textId="08713EEF" w:rsidR="00D22340" w:rsidRDefault="00D22340" w:rsidP="00971011">
      <w:pPr>
        <w:jc w:val="both"/>
        <w:rPr>
          <w:sz w:val="22"/>
          <w:szCs w:val="22"/>
        </w:rPr>
      </w:pPr>
      <w:r>
        <w:rPr>
          <w:sz w:val="22"/>
          <w:szCs w:val="22"/>
        </w:rPr>
        <w:t xml:space="preserve">The site is zoned </w:t>
      </w:r>
      <w:r w:rsidR="00DE7B22">
        <w:rPr>
          <w:sz w:val="22"/>
          <w:szCs w:val="22"/>
        </w:rPr>
        <w:t xml:space="preserve">R1 General Residential and </w:t>
      </w:r>
      <w:r>
        <w:rPr>
          <w:sz w:val="22"/>
          <w:szCs w:val="22"/>
        </w:rPr>
        <w:t>B</w:t>
      </w:r>
      <w:r w:rsidR="00DE7B22">
        <w:rPr>
          <w:sz w:val="22"/>
          <w:szCs w:val="22"/>
        </w:rPr>
        <w:t xml:space="preserve">4 Mixed Use </w:t>
      </w:r>
      <w:r w:rsidRPr="001B341B">
        <w:rPr>
          <w:sz w:val="22"/>
          <w:szCs w:val="22"/>
        </w:rPr>
        <w:t>pursuant to Appendix 1, Clause 2.2 of the Growth SEPP.</w:t>
      </w:r>
    </w:p>
    <w:p w14:paraId="1F907905" w14:textId="77777777" w:rsidR="00D22340" w:rsidRDefault="00D22340" w:rsidP="00971011">
      <w:pPr>
        <w:jc w:val="both"/>
        <w:rPr>
          <w:sz w:val="22"/>
          <w:szCs w:val="22"/>
        </w:rPr>
      </w:pPr>
    </w:p>
    <w:p w14:paraId="047F8B10" w14:textId="77777777" w:rsidR="004B2BA2" w:rsidRPr="00222B06" w:rsidRDefault="004B2BA2" w:rsidP="00971011">
      <w:pPr>
        <w:jc w:val="both"/>
        <w:rPr>
          <w:i/>
          <w:sz w:val="22"/>
          <w:szCs w:val="22"/>
        </w:rPr>
      </w:pPr>
      <w:r>
        <w:rPr>
          <w:i/>
          <w:sz w:val="22"/>
          <w:szCs w:val="22"/>
        </w:rPr>
        <w:t>Land Use Definitions</w:t>
      </w:r>
    </w:p>
    <w:p w14:paraId="2C069AEA" w14:textId="77777777" w:rsidR="004B2BA2" w:rsidRDefault="004B2BA2" w:rsidP="00971011">
      <w:pPr>
        <w:jc w:val="both"/>
        <w:rPr>
          <w:sz w:val="22"/>
          <w:szCs w:val="22"/>
        </w:rPr>
      </w:pPr>
    </w:p>
    <w:p w14:paraId="1471BC08" w14:textId="6A2A21DF" w:rsidR="00491619" w:rsidRPr="00636D4E" w:rsidRDefault="00D22340" w:rsidP="00971011">
      <w:pPr>
        <w:jc w:val="both"/>
        <w:rPr>
          <w:sz w:val="22"/>
          <w:szCs w:val="22"/>
        </w:rPr>
      </w:pPr>
      <w:r w:rsidRPr="00636D4E">
        <w:rPr>
          <w:sz w:val="22"/>
          <w:szCs w:val="22"/>
        </w:rPr>
        <w:t xml:space="preserve">The development is defined as a “mixed use development” comprising </w:t>
      </w:r>
      <w:r w:rsidR="00046FA0" w:rsidRPr="00636D4E">
        <w:rPr>
          <w:sz w:val="22"/>
          <w:szCs w:val="22"/>
        </w:rPr>
        <w:t>“business premises”,</w:t>
      </w:r>
      <w:r w:rsidR="00636D4E" w:rsidRPr="00636D4E">
        <w:rPr>
          <w:sz w:val="22"/>
          <w:szCs w:val="22"/>
        </w:rPr>
        <w:t xml:space="preserve"> </w:t>
      </w:r>
      <w:r w:rsidR="00046FA0" w:rsidRPr="00636D4E">
        <w:rPr>
          <w:sz w:val="22"/>
          <w:szCs w:val="22"/>
        </w:rPr>
        <w:t>“</w:t>
      </w:r>
      <w:proofErr w:type="spellStart"/>
      <w:r w:rsidR="00046FA0" w:rsidRPr="00636D4E">
        <w:rPr>
          <w:sz w:val="22"/>
          <w:szCs w:val="22"/>
        </w:rPr>
        <w:t>centre</w:t>
      </w:r>
      <w:proofErr w:type="spellEnd"/>
      <w:r w:rsidR="00046FA0" w:rsidRPr="00636D4E">
        <w:rPr>
          <w:sz w:val="22"/>
          <w:szCs w:val="22"/>
        </w:rPr>
        <w:t xml:space="preserve">-based child care facility”, “entertainment facility”, “food and drink premises”, </w:t>
      </w:r>
      <w:r w:rsidR="00636D4E" w:rsidRPr="00636D4E">
        <w:rPr>
          <w:sz w:val="22"/>
          <w:szCs w:val="22"/>
        </w:rPr>
        <w:t xml:space="preserve">“medical </w:t>
      </w:r>
      <w:proofErr w:type="spellStart"/>
      <w:r w:rsidR="00636D4E" w:rsidRPr="00636D4E">
        <w:rPr>
          <w:sz w:val="22"/>
          <w:szCs w:val="22"/>
        </w:rPr>
        <w:t>centre</w:t>
      </w:r>
      <w:proofErr w:type="spellEnd"/>
      <w:r w:rsidR="00636D4E" w:rsidRPr="00636D4E">
        <w:rPr>
          <w:sz w:val="22"/>
          <w:szCs w:val="22"/>
        </w:rPr>
        <w:t xml:space="preserve">”, “recreation facility (indoor)”, “shop top housing”, </w:t>
      </w:r>
      <w:r w:rsidR="004E7964">
        <w:rPr>
          <w:sz w:val="22"/>
          <w:szCs w:val="22"/>
        </w:rPr>
        <w:t xml:space="preserve">“retail premises”, </w:t>
      </w:r>
      <w:r w:rsidR="00636D4E" w:rsidRPr="00636D4E">
        <w:rPr>
          <w:sz w:val="22"/>
          <w:szCs w:val="22"/>
        </w:rPr>
        <w:t xml:space="preserve">“shop”, including a “road” </w:t>
      </w:r>
      <w:r w:rsidRPr="00636D4E">
        <w:rPr>
          <w:sz w:val="22"/>
          <w:szCs w:val="22"/>
        </w:rPr>
        <w:t>by the Growth SEPP.</w:t>
      </w:r>
    </w:p>
    <w:p w14:paraId="6A473B25" w14:textId="77777777" w:rsidR="00D22340" w:rsidRDefault="00D22340" w:rsidP="00971011">
      <w:pPr>
        <w:jc w:val="both"/>
        <w:rPr>
          <w:sz w:val="22"/>
          <w:szCs w:val="22"/>
        </w:rPr>
      </w:pPr>
    </w:p>
    <w:p w14:paraId="49B4FC24" w14:textId="77777777" w:rsidR="004B2BA2" w:rsidRPr="00222B06" w:rsidRDefault="004B2BA2" w:rsidP="00971011">
      <w:pPr>
        <w:jc w:val="both"/>
        <w:rPr>
          <w:i/>
          <w:sz w:val="22"/>
          <w:szCs w:val="22"/>
        </w:rPr>
      </w:pPr>
      <w:r w:rsidRPr="00222B06">
        <w:rPr>
          <w:i/>
          <w:sz w:val="22"/>
          <w:szCs w:val="22"/>
        </w:rPr>
        <w:t>Permissibility</w:t>
      </w:r>
    </w:p>
    <w:p w14:paraId="3F39DB07" w14:textId="77777777" w:rsidR="004B2BA2" w:rsidRDefault="004B2BA2" w:rsidP="00971011">
      <w:pPr>
        <w:jc w:val="both"/>
        <w:rPr>
          <w:sz w:val="22"/>
          <w:szCs w:val="22"/>
        </w:rPr>
      </w:pPr>
    </w:p>
    <w:p w14:paraId="29946F3D" w14:textId="77777777" w:rsidR="00D22340" w:rsidRDefault="00D22340" w:rsidP="00971011">
      <w:pPr>
        <w:jc w:val="both"/>
        <w:rPr>
          <w:sz w:val="22"/>
          <w:szCs w:val="22"/>
        </w:rPr>
      </w:pPr>
      <w:proofErr w:type="gramStart"/>
      <w:r>
        <w:rPr>
          <w:sz w:val="22"/>
          <w:szCs w:val="22"/>
        </w:rPr>
        <w:t>All of</w:t>
      </w:r>
      <w:proofErr w:type="gramEnd"/>
      <w:r>
        <w:rPr>
          <w:sz w:val="22"/>
          <w:szCs w:val="22"/>
        </w:rPr>
        <w:t xml:space="preserve"> the development is permitted with consent in the zones in which it is proposed </w:t>
      </w:r>
      <w:r w:rsidR="003962CF">
        <w:rPr>
          <w:sz w:val="22"/>
          <w:szCs w:val="22"/>
        </w:rPr>
        <w:t xml:space="preserve">pursuant </w:t>
      </w:r>
      <w:r>
        <w:rPr>
          <w:sz w:val="22"/>
          <w:szCs w:val="22"/>
        </w:rPr>
        <w:t xml:space="preserve">to </w:t>
      </w:r>
      <w:r w:rsidR="003962CF">
        <w:rPr>
          <w:sz w:val="22"/>
          <w:szCs w:val="22"/>
        </w:rPr>
        <w:t>the land use table</w:t>
      </w:r>
      <w:r>
        <w:rPr>
          <w:sz w:val="22"/>
          <w:szCs w:val="22"/>
        </w:rPr>
        <w:t xml:space="preserve"> </w:t>
      </w:r>
      <w:r w:rsidR="00486604">
        <w:rPr>
          <w:sz w:val="22"/>
          <w:szCs w:val="22"/>
        </w:rPr>
        <w:t xml:space="preserve">in </w:t>
      </w:r>
      <w:r w:rsidR="00486604" w:rsidRPr="00724072">
        <w:rPr>
          <w:sz w:val="22"/>
          <w:szCs w:val="22"/>
        </w:rPr>
        <w:t>Appendix 1</w:t>
      </w:r>
      <w:r w:rsidR="00486604">
        <w:rPr>
          <w:sz w:val="22"/>
          <w:szCs w:val="22"/>
        </w:rPr>
        <w:t xml:space="preserve"> </w:t>
      </w:r>
      <w:r>
        <w:rPr>
          <w:sz w:val="22"/>
          <w:szCs w:val="22"/>
        </w:rPr>
        <w:t>of the Growth SEPP</w:t>
      </w:r>
      <w:r w:rsidR="003962CF">
        <w:rPr>
          <w:sz w:val="22"/>
          <w:szCs w:val="22"/>
        </w:rPr>
        <w:t>.</w:t>
      </w:r>
    </w:p>
    <w:p w14:paraId="3E7C4CE1" w14:textId="77777777" w:rsidR="00D22340" w:rsidRDefault="00D22340" w:rsidP="00971011">
      <w:pPr>
        <w:jc w:val="both"/>
        <w:rPr>
          <w:sz w:val="22"/>
          <w:szCs w:val="22"/>
        </w:rPr>
      </w:pPr>
    </w:p>
    <w:p w14:paraId="419E25C9" w14:textId="77777777" w:rsidR="001B197A" w:rsidRPr="001B197A" w:rsidRDefault="001B197A" w:rsidP="00971011">
      <w:pPr>
        <w:jc w:val="both"/>
        <w:rPr>
          <w:i/>
          <w:sz w:val="22"/>
          <w:szCs w:val="22"/>
        </w:rPr>
      </w:pPr>
      <w:r w:rsidRPr="001B197A">
        <w:rPr>
          <w:i/>
          <w:sz w:val="22"/>
          <w:szCs w:val="22"/>
        </w:rPr>
        <w:t>Planning Controls</w:t>
      </w:r>
    </w:p>
    <w:p w14:paraId="3D632D80" w14:textId="77777777" w:rsidR="002D57E6" w:rsidRDefault="002D57E6" w:rsidP="00971011">
      <w:pPr>
        <w:jc w:val="both"/>
        <w:rPr>
          <w:sz w:val="22"/>
          <w:szCs w:val="22"/>
        </w:rPr>
      </w:pPr>
    </w:p>
    <w:p w14:paraId="3B7D9573" w14:textId="5C838A72" w:rsidR="00971011" w:rsidRPr="00971011" w:rsidRDefault="00971011" w:rsidP="00971011">
      <w:pPr>
        <w:jc w:val="both"/>
        <w:rPr>
          <w:sz w:val="22"/>
          <w:szCs w:val="22"/>
        </w:rPr>
      </w:pPr>
      <w:r w:rsidRPr="00971011">
        <w:rPr>
          <w:sz w:val="22"/>
          <w:szCs w:val="22"/>
        </w:rPr>
        <w:t>An assessment table in which the development is considered against the Growth SEPP</w:t>
      </w:r>
      <w:r w:rsidR="001B197A">
        <w:rPr>
          <w:sz w:val="22"/>
          <w:szCs w:val="22"/>
        </w:rPr>
        <w:t>’s planning controls</w:t>
      </w:r>
      <w:r w:rsidRPr="00971011">
        <w:rPr>
          <w:sz w:val="22"/>
          <w:szCs w:val="22"/>
        </w:rPr>
        <w:t xml:space="preserve"> is provided as an attachment to this report.</w:t>
      </w:r>
    </w:p>
    <w:p w14:paraId="3DE550AA" w14:textId="77777777" w:rsidR="001D2996" w:rsidRDefault="001D2996" w:rsidP="00186836">
      <w:pPr>
        <w:jc w:val="both"/>
        <w:rPr>
          <w:rFonts w:cs="Arial"/>
          <w:sz w:val="22"/>
          <w:szCs w:val="22"/>
          <w:u w:val="single"/>
        </w:rPr>
      </w:pPr>
    </w:p>
    <w:p w14:paraId="5A5BA0C6" w14:textId="256F6794" w:rsidR="00186836" w:rsidRPr="000B77AC" w:rsidRDefault="00186836" w:rsidP="00186836">
      <w:pPr>
        <w:jc w:val="both"/>
        <w:rPr>
          <w:rFonts w:cs="Arial"/>
          <w:sz w:val="22"/>
          <w:szCs w:val="22"/>
          <w:u w:val="single"/>
        </w:rPr>
      </w:pPr>
      <w:r w:rsidRPr="00C839E3">
        <w:rPr>
          <w:rFonts w:cs="Arial"/>
          <w:sz w:val="22"/>
          <w:szCs w:val="22"/>
          <w:u w:val="single"/>
        </w:rPr>
        <w:t>State Environmental Planning Policy (Infrastructure) 2007 (</w:t>
      </w:r>
      <w:r>
        <w:rPr>
          <w:rFonts w:cs="Arial"/>
          <w:sz w:val="22"/>
          <w:szCs w:val="22"/>
          <w:u w:val="single"/>
        </w:rPr>
        <w:t>I</w:t>
      </w:r>
      <w:r w:rsidRPr="00C839E3">
        <w:rPr>
          <w:rFonts w:cs="Arial"/>
          <w:sz w:val="22"/>
          <w:szCs w:val="22"/>
          <w:u w:val="single"/>
        </w:rPr>
        <w:t>SEPP)</w:t>
      </w:r>
    </w:p>
    <w:p w14:paraId="0833BF9F" w14:textId="77777777" w:rsidR="00186836" w:rsidRDefault="00186836" w:rsidP="00186836">
      <w:pPr>
        <w:jc w:val="both"/>
        <w:rPr>
          <w:rFonts w:cs="Arial"/>
          <w:sz w:val="22"/>
          <w:szCs w:val="22"/>
        </w:rPr>
      </w:pPr>
    </w:p>
    <w:p w14:paraId="444AFB9F" w14:textId="77777777" w:rsidR="00943BE4" w:rsidRDefault="00943BE4" w:rsidP="00186836">
      <w:pPr>
        <w:jc w:val="both"/>
        <w:rPr>
          <w:rFonts w:cs="Arial"/>
          <w:sz w:val="22"/>
          <w:szCs w:val="22"/>
        </w:rPr>
      </w:pPr>
      <w:r w:rsidRPr="000067CB">
        <w:rPr>
          <w:rFonts w:cs="Arial"/>
          <w:sz w:val="22"/>
          <w:szCs w:val="22"/>
        </w:rPr>
        <w:t xml:space="preserve">The ISEPP aims </w:t>
      </w:r>
      <w:r w:rsidRPr="000067CB">
        <w:rPr>
          <w:rFonts w:cs="Arial"/>
          <w:color w:val="000000"/>
          <w:sz w:val="22"/>
          <w:szCs w:val="22"/>
        </w:rPr>
        <w:t>to facilitate the effective delivery of infrastructure across the State.</w:t>
      </w:r>
    </w:p>
    <w:p w14:paraId="0BA3D9D5" w14:textId="77777777" w:rsidR="00943BE4" w:rsidRPr="009857D8" w:rsidRDefault="00943BE4" w:rsidP="00186836">
      <w:pPr>
        <w:jc w:val="both"/>
        <w:rPr>
          <w:rFonts w:cs="Arial"/>
          <w:sz w:val="22"/>
          <w:szCs w:val="22"/>
        </w:rPr>
      </w:pPr>
    </w:p>
    <w:p w14:paraId="2D23F70E" w14:textId="77777777" w:rsidR="00186836" w:rsidRPr="00FA4EA5" w:rsidRDefault="00186836" w:rsidP="00186836">
      <w:pPr>
        <w:jc w:val="both"/>
        <w:rPr>
          <w:rFonts w:cs="Arial"/>
          <w:bCs/>
          <w:sz w:val="22"/>
          <w:szCs w:val="22"/>
          <w:lang w:val="en-AU"/>
        </w:rPr>
      </w:pPr>
      <w:r w:rsidRPr="00FA4EA5">
        <w:rPr>
          <w:rFonts w:cs="Arial"/>
          <w:bCs/>
          <w:i/>
          <w:sz w:val="22"/>
          <w:szCs w:val="22"/>
          <w:lang w:val="en-AU"/>
        </w:rPr>
        <w:t>Endeavour Energy</w:t>
      </w:r>
      <w:r>
        <w:rPr>
          <w:rFonts w:cs="Arial"/>
          <w:bCs/>
          <w:i/>
          <w:sz w:val="22"/>
          <w:szCs w:val="22"/>
          <w:lang w:val="en-AU"/>
        </w:rPr>
        <w:t xml:space="preserve"> (Endeavour)</w:t>
      </w:r>
    </w:p>
    <w:p w14:paraId="57C9ABA3" w14:textId="77777777" w:rsidR="00186836" w:rsidRDefault="00186836" w:rsidP="00186836">
      <w:pPr>
        <w:jc w:val="both"/>
        <w:rPr>
          <w:rFonts w:cs="Arial"/>
          <w:bCs/>
          <w:sz w:val="22"/>
          <w:szCs w:val="22"/>
          <w:lang w:val="en-AU"/>
        </w:rPr>
      </w:pPr>
    </w:p>
    <w:p w14:paraId="41B66118" w14:textId="77777777" w:rsidR="000E05B2" w:rsidRDefault="00186836" w:rsidP="00186836">
      <w:pPr>
        <w:jc w:val="both"/>
        <w:rPr>
          <w:rFonts w:cs="Arial"/>
          <w:bCs/>
          <w:sz w:val="22"/>
          <w:szCs w:val="22"/>
          <w:lang w:val="en-AU"/>
        </w:rPr>
      </w:pPr>
      <w:r>
        <w:rPr>
          <w:rFonts w:cs="Arial"/>
          <w:bCs/>
          <w:sz w:val="22"/>
          <w:szCs w:val="22"/>
          <w:lang w:val="en-AU"/>
        </w:rPr>
        <w:t xml:space="preserve">The DA was referred to Endeavour </w:t>
      </w:r>
      <w:r w:rsidR="00953A62">
        <w:rPr>
          <w:rFonts w:cs="Arial"/>
          <w:bCs/>
          <w:sz w:val="22"/>
          <w:szCs w:val="22"/>
          <w:lang w:val="en-AU"/>
        </w:rPr>
        <w:t xml:space="preserve">Energy </w:t>
      </w:r>
      <w:r>
        <w:rPr>
          <w:rFonts w:cs="Arial"/>
          <w:bCs/>
          <w:sz w:val="22"/>
          <w:szCs w:val="22"/>
          <w:lang w:val="en-AU"/>
        </w:rPr>
        <w:t>for comment pursuant to Clause 45 of the ISEPP as the</w:t>
      </w:r>
      <w:r w:rsidR="00F916BC">
        <w:rPr>
          <w:rFonts w:cs="Arial"/>
          <w:bCs/>
          <w:sz w:val="22"/>
          <w:szCs w:val="22"/>
          <w:lang w:val="en-AU"/>
        </w:rPr>
        <w:t xml:space="preserve"> development lot (Lot 289 DP1230815) at lodgement of the application contained electrical easements for overhead power lines and underground cables.</w:t>
      </w:r>
      <w:r w:rsidR="000E05B2">
        <w:rPr>
          <w:rFonts w:cs="Arial"/>
          <w:bCs/>
          <w:sz w:val="22"/>
          <w:szCs w:val="22"/>
          <w:lang w:val="en-AU"/>
        </w:rPr>
        <w:t xml:space="preserve"> </w:t>
      </w:r>
    </w:p>
    <w:p w14:paraId="7EEAC634" w14:textId="77777777" w:rsidR="000E05B2" w:rsidRDefault="000E05B2" w:rsidP="00186836">
      <w:pPr>
        <w:jc w:val="both"/>
        <w:rPr>
          <w:rFonts w:cs="Arial"/>
          <w:bCs/>
          <w:sz w:val="22"/>
          <w:szCs w:val="22"/>
          <w:lang w:val="en-AU"/>
        </w:rPr>
      </w:pPr>
    </w:p>
    <w:p w14:paraId="6EBCCB42" w14:textId="0CB7B6C1" w:rsidR="00186836" w:rsidRDefault="00186836" w:rsidP="00186836">
      <w:pPr>
        <w:jc w:val="both"/>
        <w:rPr>
          <w:rFonts w:cs="Arial"/>
          <w:bCs/>
          <w:sz w:val="22"/>
          <w:szCs w:val="22"/>
          <w:lang w:val="en-AU"/>
        </w:rPr>
      </w:pPr>
      <w:r>
        <w:rPr>
          <w:rFonts w:cs="Arial"/>
          <w:bCs/>
          <w:sz w:val="22"/>
          <w:szCs w:val="22"/>
          <w:lang w:val="en-AU"/>
        </w:rPr>
        <w:t xml:space="preserve">Endeavour </w:t>
      </w:r>
      <w:r w:rsidR="00953A62">
        <w:rPr>
          <w:rFonts w:cs="Arial"/>
          <w:bCs/>
          <w:sz w:val="22"/>
          <w:szCs w:val="22"/>
          <w:lang w:val="en-AU"/>
        </w:rPr>
        <w:t xml:space="preserve">Energy </w:t>
      </w:r>
      <w:r>
        <w:rPr>
          <w:rFonts w:cs="Arial"/>
          <w:bCs/>
          <w:sz w:val="22"/>
          <w:szCs w:val="22"/>
          <w:lang w:val="en-AU"/>
        </w:rPr>
        <w:t xml:space="preserve">raised no objections to the development and recommended compliance with </w:t>
      </w:r>
      <w:proofErr w:type="gramStart"/>
      <w:r>
        <w:rPr>
          <w:rFonts w:cs="Arial"/>
          <w:bCs/>
          <w:sz w:val="22"/>
          <w:szCs w:val="22"/>
          <w:lang w:val="en-AU"/>
        </w:rPr>
        <w:t>a number of</w:t>
      </w:r>
      <w:proofErr w:type="gramEnd"/>
      <w:r>
        <w:rPr>
          <w:rFonts w:cs="Arial"/>
          <w:bCs/>
          <w:sz w:val="22"/>
          <w:szCs w:val="22"/>
          <w:lang w:val="en-AU"/>
        </w:rPr>
        <w:t xml:space="preserve"> technical guidelines and requirements. A condition requiring compliance with Endeavour</w:t>
      </w:r>
      <w:r w:rsidR="00953A62">
        <w:rPr>
          <w:rFonts w:cs="Arial"/>
          <w:bCs/>
          <w:sz w:val="22"/>
          <w:szCs w:val="22"/>
          <w:lang w:val="en-AU"/>
        </w:rPr>
        <w:t xml:space="preserve"> Energy</w:t>
      </w:r>
      <w:r>
        <w:rPr>
          <w:rFonts w:cs="Arial"/>
          <w:bCs/>
          <w:sz w:val="22"/>
          <w:szCs w:val="22"/>
          <w:lang w:val="en-AU"/>
        </w:rPr>
        <w:t>’s technical guidelines and requirements is recommended.</w:t>
      </w:r>
    </w:p>
    <w:p w14:paraId="1B150A14" w14:textId="113071D1" w:rsidR="00666969" w:rsidRDefault="00666969" w:rsidP="00186836">
      <w:pPr>
        <w:jc w:val="both"/>
        <w:rPr>
          <w:rFonts w:cs="Arial"/>
          <w:bCs/>
          <w:sz w:val="22"/>
          <w:szCs w:val="22"/>
          <w:lang w:val="en-AU"/>
        </w:rPr>
      </w:pPr>
    </w:p>
    <w:p w14:paraId="15D1D9A2" w14:textId="77777777" w:rsidR="00666969" w:rsidRPr="009857D8" w:rsidRDefault="00666969" w:rsidP="00666969">
      <w:pPr>
        <w:jc w:val="both"/>
        <w:rPr>
          <w:rFonts w:cs="Arial"/>
          <w:i/>
          <w:sz w:val="22"/>
          <w:szCs w:val="22"/>
        </w:rPr>
      </w:pPr>
      <w:r>
        <w:rPr>
          <w:rFonts w:cs="Arial"/>
          <w:i/>
          <w:sz w:val="22"/>
          <w:szCs w:val="22"/>
        </w:rPr>
        <w:t>Transport for NSW (</w:t>
      </w:r>
      <w:proofErr w:type="spellStart"/>
      <w:r>
        <w:rPr>
          <w:rFonts w:cs="Arial"/>
          <w:i/>
          <w:sz w:val="22"/>
          <w:szCs w:val="22"/>
        </w:rPr>
        <w:t>TfNSW</w:t>
      </w:r>
      <w:proofErr w:type="spellEnd"/>
      <w:r w:rsidRPr="006627E9">
        <w:rPr>
          <w:rFonts w:cs="Arial"/>
          <w:i/>
          <w:sz w:val="22"/>
          <w:szCs w:val="22"/>
        </w:rPr>
        <w:t>)</w:t>
      </w:r>
    </w:p>
    <w:p w14:paraId="256D0E51" w14:textId="77777777" w:rsidR="00666969" w:rsidRPr="00537CA0" w:rsidRDefault="00666969" w:rsidP="00666969">
      <w:pPr>
        <w:jc w:val="both"/>
        <w:rPr>
          <w:rFonts w:cs="Arial"/>
          <w:b/>
          <w:bCs/>
          <w:sz w:val="22"/>
          <w:szCs w:val="22"/>
        </w:rPr>
      </w:pPr>
    </w:p>
    <w:p w14:paraId="6D685AFC" w14:textId="77777777" w:rsidR="00666969" w:rsidRPr="00817084" w:rsidRDefault="00666969" w:rsidP="00666969">
      <w:pPr>
        <w:jc w:val="both"/>
        <w:rPr>
          <w:rFonts w:cs="Arial"/>
          <w:sz w:val="22"/>
          <w:szCs w:val="22"/>
        </w:rPr>
      </w:pPr>
      <w:r w:rsidRPr="00817084">
        <w:rPr>
          <w:rFonts w:cs="Arial"/>
          <w:sz w:val="22"/>
          <w:szCs w:val="22"/>
        </w:rPr>
        <w:t xml:space="preserve">The DA was referred to </w:t>
      </w:r>
      <w:proofErr w:type="spellStart"/>
      <w:r w:rsidRPr="00817084">
        <w:rPr>
          <w:rFonts w:cs="Arial"/>
          <w:sz w:val="22"/>
          <w:szCs w:val="22"/>
        </w:rPr>
        <w:t>TfNSW</w:t>
      </w:r>
      <w:proofErr w:type="spellEnd"/>
      <w:r w:rsidRPr="00817084">
        <w:rPr>
          <w:rFonts w:cs="Arial"/>
          <w:sz w:val="22"/>
          <w:szCs w:val="22"/>
        </w:rPr>
        <w:t xml:space="preserve"> for comment pursuant to Clause 104 of the ISEPP as, pursuant to Schedule 3 of the ISEPP, the development is classed as traffic generating development.</w:t>
      </w:r>
    </w:p>
    <w:p w14:paraId="5777589A" w14:textId="77777777" w:rsidR="00666969" w:rsidRDefault="00666969" w:rsidP="00666969">
      <w:pPr>
        <w:jc w:val="both"/>
        <w:rPr>
          <w:rFonts w:cs="Arial"/>
          <w:sz w:val="22"/>
          <w:szCs w:val="22"/>
        </w:rPr>
      </w:pPr>
    </w:p>
    <w:p w14:paraId="188EEAE2" w14:textId="0FC2ACA8" w:rsidR="00666969" w:rsidRDefault="00666969" w:rsidP="00666969">
      <w:pPr>
        <w:jc w:val="both"/>
        <w:rPr>
          <w:rFonts w:cs="Arial"/>
          <w:sz w:val="22"/>
          <w:szCs w:val="22"/>
        </w:rPr>
      </w:pPr>
      <w:r>
        <w:rPr>
          <w:rFonts w:cs="Arial"/>
          <w:sz w:val="22"/>
          <w:szCs w:val="22"/>
        </w:rPr>
        <w:t>Transport for NSW has reviewed the application</w:t>
      </w:r>
      <w:r w:rsidR="00734146">
        <w:rPr>
          <w:rFonts w:cs="Arial"/>
          <w:sz w:val="22"/>
          <w:szCs w:val="22"/>
        </w:rPr>
        <w:t>, including requested additional information</w:t>
      </w:r>
      <w:r w:rsidR="000E05B2">
        <w:rPr>
          <w:rFonts w:cs="Arial"/>
          <w:sz w:val="22"/>
          <w:szCs w:val="22"/>
        </w:rPr>
        <w:t>,</w:t>
      </w:r>
      <w:r>
        <w:rPr>
          <w:rFonts w:cs="Arial"/>
          <w:sz w:val="22"/>
          <w:szCs w:val="22"/>
        </w:rPr>
        <w:t xml:space="preserve"> and raised no objection to the development and subject to no specific conditions. </w:t>
      </w:r>
    </w:p>
    <w:p w14:paraId="6EDB1A60" w14:textId="77777777" w:rsidR="00345836" w:rsidRDefault="00345836" w:rsidP="00666969">
      <w:pPr>
        <w:jc w:val="both"/>
        <w:rPr>
          <w:rFonts w:cs="Arial"/>
          <w:sz w:val="22"/>
          <w:szCs w:val="22"/>
        </w:rPr>
      </w:pPr>
    </w:p>
    <w:p w14:paraId="1D99B89A" w14:textId="29761112" w:rsidR="00186836" w:rsidRDefault="00186836" w:rsidP="00186836">
      <w:pPr>
        <w:pStyle w:val="Default"/>
        <w:jc w:val="both"/>
        <w:rPr>
          <w:sz w:val="22"/>
          <w:szCs w:val="22"/>
          <w:u w:val="single"/>
        </w:rPr>
      </w:pPr>
      <w:r w:rsidRPr="00204F53">
        <w:rPr>
          <w:sz w:val="22"/>
          <w:szCs w:val="22"/>
          <w:u w:val="single"/>
        </w:rPr>
        <w:t>State Envir</w:t>
      </w:r>
      <w:r w:rsidR="000B066D">
        <w:rPr>
          <w:sz w:val="22"/>
          <w:szCs w:val="22"/>
          <w:u w:val="single"/>
        </w:rPr>
        <w:t xml:space="preserve">onmental Planning Policy </w:t>
      </w:r>
      <w:r w:rsidR="00481F73">
        <w:rPr>
          <w:sz w:val="22"/>
          <w:szCs w:val="22"/>
          <w:u w:val="single"/>
        </w:rPr>
        <w:t>(Educational Establishments and Child Care Facilities) 2017.</w:t>
      </w:r>
    </w:p>
    <w:p w14:paraId="3179A380" w14:textId="228235AD" w:rsidR="00481F73" w:rsidRDefault="00481F73" w:rsidP="00186836">
      <w:pPr>
        <w:pStyle w:val="Default"/>
        <w:jc w:val="both"/>
        <w:rPr>
          <w:sz w:val="22"/>
          <w:szCs w:val="22"/>
          <w:u w:val="single"/>
        </w:rPr>
      </w:pPr>
    </w:p>
    <w:p w14:paraId="2EA444EF" w14:textId="77777777" w:rsidR="000E05B2" w:rsidRDefault="00481F73" w:rsidP="00481F73">
      <w:pPr>
        <w:jc w:val="both"/>
        <w:rPr>
          <w:rFonts w:cs="Arial"/>
          <w:sz w:val="22"/>
          <w:szCs w:val="22"/>
        </w:rPr>
      </w:pPr>
      <w:r>
        <w:rPr>
          <w:rFonts w:cs="Arial"/>
          <w:sz w:val="22"/>
          <w:szCs w:val="22"/>
        </w:rPr>
        <w:t xml:space="preserve">The educational establishments and </w:t>
      </w:r>
      <w:proofErr w:type="gramStart"/>
      <w:r>
        <w:rPr>
          <w:rFonts w:cs="Arial"/>
          <w:sz w:val="22"/>
          <w:szCs w:val="22"/>
        </w:rPr>
        <w:t>child care</w:t>
      </w:r>
      <w:proofErr w:type="gramEnd"/>
      <w:r>
        <w:rPr>
          <w:rFonts w:cs="Arial"/>
          <w:sz w:val="22"/>
          <w:szCs w:val="22"/>
        </w:rPr>
        <w:t xml:space="preserve"> facilities SEPP aims to facilitate the effective delivery of educational establishments and early education and care facilities across the state. The SEPP requires consideration of any </w:t>
      </w:r>
      <w:r w:rsidR="000E05B2">
        <w:rPr>
          <w:rFonts w:cs="Arial"/>
          <w:sz w:val="22"/>
          <w:szCs w:val="22"/>
        </w:rPr>
        <w:t>d</w:t>
      </w:r>
      <w:r>
        <w:rPr>
          <w:rFonts w:cs="Arial"/>
          <w:sz w:val="22"/>
          <w:szCs w:val="22"/>
        </w:rPr>
        <w:t xml:space="preserve">evelopment </w:t>
      </w:r>
      <w:r w:rsidR="000E05B2">
        <w:rPr>
          <w:rFonts w:cs="Arial"/>
          <w:sz w:val="22"/>
          <w:szCs w:val="22"/>
        </w:rPr>
        <w:t>a</w:t>
      </w:r>
      <w:r>
        <w:rPr>
          <w:rFonts w:cs="Arial"/>
          <w:sz w:val="22"/>
          <w:szCs w:val="22"/>
        </w:rPr>
        <w:t xml:space="preserve">pplication for an early education and care facility to meet the applicable criteria of the Child Care Planning Guideline, including satisfying each of the non-discretionary development standards. </w:t>
      </w:r>
    </w:p>
    <w:p w14:paraId="522160C3" w14:textId="77777777" w:rsidR="000E05B2" w:rsidRDefault="000E05B2" w:rsidP="00481F73">
      <w:pPr>
        <w:jc w:val="both"/>
        <w:rPr>
          <w:rFonts w:cs="Arial"/>
          <w:sz w:val="22"/>
          <w:szCs w:val="22"/>
        </w:rPr>
      </w:pPr>
    </w:p>
    <w:p w14:paraId="63750624" w14:textId="6EF5433D" w:rsidR="00481F73" w:rsidRPr="00FE5C33" w:rsidRDefault="00481F73" w:rsidP="00481F73">
      <w:pPr>
        <w:jc w:val="both"/>
        <w:rPr>
          <w:rFonts w:cs="Arial"/>
          <w:sz w:val="22"/>
          <w:szCs w:val="22"/>
        </w:rPr>
      </w:pPr>
      <w:r>
        <w:rPr>
          <w:rFonts w:cs="Arial"/>
          <w:sz w:val="22"/>
          <w:szCs w:val="22"/>
        </w:rPr>
        <w:t>A copy of the assessment of the proposed development against the Child Care Planning Guideline and the non-discretionary development standards of the SEPP is provided as an attachment to this report, with assessment of the application revealing that the development is largely consistent with the Child Care Planning Guideline and the non-discretionary development standards of the SEPP.</w:t>
      </w:r>
    </w:p>
    <w:p w14:paraId="650C6702" w14:textId="6589FE5E" w:rsidR="000E05B2" w:rsidRDefault="000E05B2">
      <w:pPr>
        <w:rPr>
          <w:rFonts w:cs="Arial"/>
          <w:color w:val="000000"/>
          <w:sz w:val="22"/>
          <w:szCs w:val="22"/>
          <w:lang w:val="en-AU" w:eastAsia="en-AU"/>
        </w:rPr>
      </w:pPr>
      <w:r>
        <w:rPr>
          <w:sz w:val="22"/>
          <w:szCs w:val="22"/>
        </w:rPr>
        <w:br w:type="page"/>
      </w:r>
    </w:p>
    <w:p w14:paraId="79F03AB4" w14:textId="77777777" w:rsidR="00734146" w:rsidRDefault="00734146" w:rsidP="00186836">
      <w:pPr>
        <w:pStyle w:val="Default"/>
        <w:jc w:val="both"/>
        <w:rPr>
          <w:sz w:val="22"/>
          <w:szCs w:val="22"/>
        </w:rPr>
      </w:pPr>
    </w:p>
    <w:p w14:paraId="0C62EF0E" w14:textId="77777777" w:rsidR="00186836" w:rsidRDefault="00186836" w:rsidP="00186836">
      <w:pPr>
        <w:jc w:val="both"/>
        <w:rPr>
          <w:rFonts w:cs="Arial"/>
          <w:sz w:val="22"/>
          <w:szCs w:val="22"/>
        </w:rPr>
      </w:pPr>
      <w:r w:rsidRPr="00AA37EB">
        <w:rPr>
          <w:rFonts w:cs="Arial"/>
          <w:sz w:val="22"/>
          <w:szCs w:val="22"/>
          <w:u w:val="single"/>
        </w:rPr>
        <w:t>State Envir</w:t>
      </w:r>
      <w:r w:rsidR="000B066D">
        <w:rPr>
          <w:rFonts w:cs="Arial"/>
          <w:sz w:val="22"/>
          <w:szCs w:val="22"/>
          <w:u w:val="single"/>
        </w:rPr>
        <w:t>onmental Planning Policy No 55 -</w:t>
      </w:r>
      <w:r w:rsidRPr="00AA37EB">
        <w:rPr>
          <w:rFonts w:cs="Arial"/>
          <w:sz w:val="22"/>
          <w:szCs w:val="22"/>
          <w:u w:val="single"/>
        </w:rPr>
        <w:t xml:space="preserve"> Remediation of Land (SEPP</w:t>
      </w:r>
      <w:r>
        <w:rPr>
          <w:rFonts w:cs="Arial"/>
          <w:sz w:val="22"/>
          <w:szCs w:val="22"/>
          <w:u w:val="single"/>
        </w:rPr>
        <w:t xml:space="preserve"> 55</w:t>
      </w:r>
      <w:r w:rsidRPr="00AA37EB">
        <w:rPr>
          <w:rFonts w:cs="Arial"/>
          <w:sz w:val="22"/>
          <w:szCs w:val="22"/>
          <w:u w:val="single"/>
        </w:rPr>
        <w:t>)</w:t>
      </w:r>
    </w:p>
    <w:p w14:paraId="4A79B4C4" w14:textId="77777777" w:rsidR="00186836" w:rsidRDefault="00186836" w:rsidP="00186836">
      <w:pPr>
        <w:jc w:val="both"/>
        <w:rPr>
          <w:rFonts w:cs="Arial"/>
          <w:sz w:val="22"/>
          <w:szCs w:val="22"/>
        </w:rPr>
      </w:pPr>
    </w:p>
    <w:p w14:paraId="3A18A463" w14:textId="77777777" w:rsidR="00680B18" w:rsidRPr="00DB1FBF" w:rsidRDefault="00680B18" w:rsidP="00680B18">
      <w:pPr>
        <w:jc w:val="both"/>
        <w:rPr>
          <w:rFonts w:cs="Arial"/>
          <w:sz w:val="22"/>
          <w:szCs w:val="22"/>
          <w:lang w:val="en-AU"/>
        </w:rPr>
      </w:pPr>
      <w:r w:rsidRPr="00DB1FBF">
        <w:rPr>
          <w:rFonts w:cs="Arial"/>
          <w:sz w:val="22"/>
          <w:szCs w:val="22"/>
          <w:lang w:val="en-AU"/>
        </w:rPr>
        <w:t>SEPP 55 provides a State</w:t>
      </w:r>
      <w:r w:rsidR="00405F14">
        <w:rPr>
          <w:rFonts w:cs="Arial"/>
          <w:sz w:val="22"/>
          <w:szCs w:val="22"/>
          <w:lang w:val="en-AU"/>
        </w:rPr>
        <w:t>-</w:t>
      </w:r>
      <w:r w:rsidRPr="00DB1FBF">
        <w:rPr>
          <w:rFonts w:cs="Arial"/>
          <w:sz w:val="22"/>
          <w:szCs w:val="22"/>
          <w:lang w:val="en-AU"/>
        </w:rPr>
        <w:t>wide planning approach to the remediation of contaminated land.</w:t>
      </w:r>
    </w:p>
    <w:p w14:paraId="5E6733FE" w14:textId="77777777" w:rsidR="00680B18" w:rsidRDefault="00680B18" w:rsidP="00186836">
      <w:pPr>
        <w:jc w:val="both"/>
        <w:rPr>
          <w:rFonts w:cs="Arial"/>
          <w:sz w:val="22"/>
          <w:szCs w:val="22"/>
        </w:rPr>
      </w:pPr>
    </w:p>
    <w:p w14:paraId="384282CC" w14:textId="77777777" w:rsidR="00680B18" w:rsidRPr="003E52F7" w:rsidRDefault="00680B18" w:rsidP="00680B18">
      <w:pPr>
        <w:jc w:val="both"/>
        <w:rPr>
          <w:rFonts w:cs="Arial"/>
          <w:sz w:val="22"/>
          <w:szCs w:val="22"/>
          <w:lang w:val="en-AU"/>
        </w:rPr>
      </w:pPr>
      <w:r w:rsidRPr="00DB1FBF">
        <w:rPr>
          <w:rFonts w:cs="Arial"/>
          <w:sz w:val="22"/>
          <w:szCs w:val="22"/>
          <w:lang w:val="en-AU"/>
        </w:rPr>
        <w:t>Clause 7 of SEPP 55 requires the consent authority to consider if the site i</w:t>
      </w:r>
      <w:r w:rsidR="00404743">
        <w:rPr>
          <w:rFonts w:cs="Arial"/>
          <w:sz w:val="22"/>
          <w:szCs w:val="22"/>
          <w:lang w:val="en-AU"/>
        </w:rPr>
        <w:t>s</w:t>
      </w:r>
      <w:r w:rsidRPr="00DB1FBF">
        <w:rPr>
          <w:rFonts w:cs="Arial"/>
          <w:sz w:val="22"/>
          <w:szCs w:val="22"/>
          <w:lang w:val="en-AU"/>
        </w:rPr>
        <w:t xml:space="preserve"> contaminated. If the site is contaminated, the consent authority must be satisfied that it is suitable in its contaminated state for the development. If the site requires remediation, the consent authority must be satisfied that it will be remediated before the land is used for the development. Furthermore, the consent authority must consider a preliminary contamination investigation in certain circumstances.</w:t>
      </w:r>
    </w:p>
    <w:p w14:paraId="3DA78EE2" w14:textId="77777777" w:rsidR="001B341B" w:rsidRDefault="001B341B" w:rsidP="00680B18">
      <w:pPr>
        <w:jc w:val="both"/>
        <w:rPr>
          <w:rFonts w:cs="Arial"/>
          <w:sz w:val="22"/>
          <w:szCs w:val="22"/>
        </w:rPr>
      </w:pPr>
    </w:p>
    <w:p w14:paraId="75B7BDEB" w14:textId="78DB9B5A" w:rsidR="00C72869" w:rsidRDefault="001B341B" w:rsidP="001B341B">
      <w:pPr>
        <w:jc w:val="both"/>
        <w:rPr>
          <w:sz w:val="22"/>
          <w:szCs w:val="22"/>
        </w:rPr>
      </w:pPr>
      <w:r w:rsidRPr="001B341B">
        <w:rPr>
          <w:sz w:val="22"/>
          <w:szCs w:val="22"/>
        </w:rPr>
        <w:t>Several development consents have been issued for remediation works across the development site, with a Site Audit Statement issued for the bulk of the Entertainment Precinct development site, with the exception to the former Motel site (AEC8), which was excluded from the initial Development Application for remediation works subject to DA/2013/854/1. Following demolition of the former motel and associated structures, an unexpected find was discovered, consisting of asbestos impacted fill remaining on site behind onsite retaining walls. Following this unexpected find, a Section 96 modification application was granted subject to DA/2016/1180/2 to remediate this asbestos impacted fill material. Remediation and validation ha</w:t>
      </w:r>
      <w:r w:rsidR="00842CD8">
        <w:rPr>
          <w:sz w:val="22"/>
          <w:szCs w:val="22"/>
        </w:rPr>
        <w:t>ve</w:t>
      </w:r>
      <w:r w:rsidRPr="001B341B">
        <w:rPr>
          <w:sz w:val="22"/>
          <w:szCs w:val="22"/>
        </w:rPr>
        <w:t xml:space="preserve"> yet to occur of this material. </w:t>
      </w:r>
    </w:p>
    <w:p w14:paraId="369267B5" w14:textId="77777777" w:rsidR="00C72869" w:rsidRDefault="00C72869" w:rsidP="001B341B">
      <w:pPr>
        <w:jc w:val="both"/>
        <w:rPr>
          <w:sz w:val="22"/>
          <w:szCs w:val="22"/>
        </w:rPr>
      </w:pPr>
    </w:p>
    <w:p w14:paraId="4761C8B4" w14:textId="77777777" w:rsidR="000E05B2" w:rsidRDefault="001B341B" w:rsidP="001B341B">
      <w:pPr>
        <w:jc w:val="both"/>
        <w:rPr>
          <w:sz w:val="22"/>
          <w:szCs w:val="22"/>
        </w:rPr>
      </w:pPr>
      <w:r w:rsidRPr="001B341B">
        <w:rPr>
          <w:sz w:val="22"/>
          <w:szCs w:val="22"/>
        </w:rPr>
        <w:t xml:space="preserve">A further remediation action plan </w:t>
      </w:r>
      <w:r w:rsidR="00C72869">
        <w:rPr>
          <w:sz w:val="22"/>
          <w:szCs w:val="22"/>
        </w:rPr>
        <w:t xml:space="preserve">for unexpected finds across the entertainment precinct site </w:t>
      </w:r>
      <w:r w:rsidRPr="001B341B">
        <w:rPr>
          <w:sz w:val="22"/>
          <w:szCs w:val="22"/>
        </w:rPr>
        <w:t xml:space="preserve">was granted consent subject to DA/2019/215/1 to ensure that the site will be rendered suitable for future land use consistent with </w:t>
      </w:r>
      <w:r w:rsidRPr="00C72869">
        <w:rPr>
          <w:sz w:val="22"/>
          <w:szCs w:val="22"/>
        </w:rPr>
        <w:t xml:space="preserve">Residential </w:t>
      </w:r>
      <w:r w:rsidR="00C72869" w:rsidRPr="00C72869">
        <w:rPr>
          <w:sz w:val="22"/>
          <w:szCs w:val="22"/>
        </w:rPr>
        <w:t>A</w:t>
      </w:r>
      <w:r w:rsidRPr="001B341B">
        <w:rPr>
          <w:sz w:val="22"/>
          <w:szCs w:val="22"/>
        </w:rPr>
        <w:t xml:space="preserve"> in the National Environment Protection (Assessment of Site Contamination) Measure 2013 (No.1)(NEPC, 2013), thereby posing no unacceptable risk to human health or the environment. </w:t>
      </w:r>
    </w:p>
    <w:p w14:paraId="59249763" w14:textId="77777777" w:rsidR="000E05B2" w:rsidRDefault="000E05B2" w:rsidP="001B341B">
      <w:pPr>
        <w:jc w:val="both"/>
        <w:rPr>
          <w:sz w:val="22"/>
          <w:szCs w:val="22"/>
        </w:rPr>
      </w:pPr>
    </w:p>
    <w:p w14:paraId="6A427066" w14:textId="74D77705" w:rsidR="001B341B" w:rsidRPr="0093753B" w:rsidRDefault="001B341B" w:rsidP="001B341B">
      <w:pPr>
        <w:jc w:val="both"/>
        <w:rPr>
          <w:rFonts w:ascii="Calibri" w:hAnsi="Calibri"/>
          <w:color w:val="FF0000"/>
          <w:sz w:val="22"/>
          <w:szCs w:val="22"/>
          <w:lang w:val="en-AU"/>
        </w:rPr>
      </w:pPr>
      <w:r w:rsidRPr="008967E1">
        <w:rPr>
          <w:sz w:val="22"/>
          <w:szCs w:val="22"/>
        </w:rPr>
        <w:t>Subject to remediation works being completed and validated, the site is considered suitable for future commercial and residential development</w:t>
      </w:r>
      <w:r w:rsidR="008967E1">
        <w:rPr>
          <w:sz w:val="22"/>
          <w:szCs w:val="22"/>
        </w:rPr>
        <w:t>.  A</w:t>
      </w:r>
      <w:r w:rsidR="005C0526" w:rsidRPr="008967E1">
        <w:rPr>
          <w:sz w:val="22"/>
          <w:szCs w:val="22"/>
        </w:rPr>
        <w:t>n appropriate condit</w:t>
      </w:r>
      <w:r w:rsidR="008967E1">
        <w:rPr>
          <w:sz w:val="22"/>
          <w:szCs w:val="22"/>
        </w:rPr>
        <w:t>io</w:t>
      </w:r>
      <w:r w:rsidR="005C0526" w:rsidRPr="008967E1">
        <w:rPr>
          <w:sz w:val="22"/>
          <w:szCs w:val="22"/>
        </w:rPr>
        <w:t xml:space="preserve">n is included in the recommendation to ensure the </w:t>
      </w:r>
      <w:r w:rsidR="008967E1" w:rsidRPr="008967E1">
        <w:rPr>
          <w:sz w:val="22"/>
          <w:szCs w:val="22"/>
        </w:rPr>
        <w:t>remediation</w:t>
      </w:r>
      <w:r w:rsidR="005C0526" w:rsidRPr="008967E1">
        <w:rPr>
          <w:sz w:val="22"/>
          <w:szCs w:val="22"/>
        </w:rPr>
        <w:t xml:space="preserve"> is completed prior to issue of any </w:t>
      </w:r>
      <w:r w:rsidR="008967E1">
        <w:rPr>
          <w:sz w:val="22"/>
          <w:szCs w:val="22"/>
        </w:rPr>
        <w:t>construction certificate relating to the subject proposal</w:t>
      </w:r>
      <w:r w:rsidR="005C0526" w:rsidRPr="008967E1">
        <w:rPr>
          <w:sz w:val="22"/>
          <w:szCs w:val="22"/>
        </w:rPr>
        <w:t>.</w:t>
      </w:r>
    </w:p>
    <w:p w14:paraId="3D57A0FD" w14:textId="77777777" w:rsidR="001B341B" w:rsidRDefault="001B341B" w:rsidP="00680B18">
      <w:pPr>
        <w:jc w:val="both"/>
        <w:rPr>
          <w:rFonts w:cs="Arial"/>
          <w:sz w:val="22"/>
          <w:szCs w:val="22"/>
        </w:rPr>
      </w:pPr>
    </w:p>
    <w:p w14:paraId="7D6CA866" w14:textId="77777777" w:rsidR="003B209C" w:rsidRPr="00DB1FBF" w:rsidRDefault="003B209C" w:rsidP="003B209C">
      <w:pPr>
        <w:jc w:val="both"/>
        <w:rPr>
          <w:rFonts w:cs="Arial"/>
          <w:sz w:val="22"/>
          <w:szCs w:val="22"/>
          <w:u w:val="single"/>
          <w:lang w:val="en-AU"/>
        </w:rPr>
      </w:pPr>
      <w:r w:rsidRPr="00DB1FBF">
        <w:rPr>
          <w:rFonts w:cs="Arial"/>
          <w:sz w:val="22"/>
          <w:szCs w:val="22"/>
          <w:u w:val="single"/>
          <w:lang w:val="en-AU"/>
        </w:rPr>
        <w:t>State Environmental Planning Policy No 64 - Advertising and Signage (SEPP 64)</w:t>
      </w:r>
    </w:p>
    <w:p w14:paraId="4C853B87" w14:textId="77777777" w:rsidR="003B209C" w:rsidRPr="00DB1FBF" w:rsidRDefault="003B209C" w:rsidP="003B209C">
      <w:pPr>
        <w:jc w:val="both"/>
        <w:rPr>
          <w:rFonts w:cs="Arial"/>
          <w:sz w:val="22"/>
          <w:szCs w:val="22"/>
          <w:lang w:val="en-AU"/>
        </w:rPr>
      </w:pPr>
    </w:p>
    <w:p w14:paraId="2E49883B" w14:textId="5153EF0E" w:rsidR="003B209C" w:rsidRPr="00DB1FBF" w:rsidRDefault="003B209C" w:rsidP="003B209C">
      <w:pPr>
        <w:jc w:val="both"/>
        <w:rPr>
          <w:rFonts w:cs="Arial"/>
          <w:sz w:val="22"/>
          <w:szCs w:val="22"/>
          <w:lang w:val="en-AU"/>
        </w:rPr>
      </w:pPr>
      <w:r w:rsidRPr="00DB1FBF">
        <w:rPr>
          <w:rFonts w:cs="Arial"/>
          <w:sz w:val="22"/>
          <w:szCs w:val="22"/>
          <w:lang w:val="en-AU"/>
        </w:rPr>
        <w:t xml:space="preserve">SEPP 64 aims to ensure that signage is compatible with the desired amenity and visual character of the area, provides effective communication in suitable locations and is of </w:t>
      </w:r>
      <w:r w:rsidR="00A71E8A" w:rsidRPr="00DB1FBF">
        <w:rPr>
          <w:rFonts w:cs="Arial"/>
          <w:sz w:val="22"/>
          <w:szCs w:val="22"/>
          <w:lang w:val="en-AU"/>
        </w:rPr>
        <w:t>high-quality</w:t>
      </w:r>
      <w:r w:rsidRPr="00DB1FBF">
        <w:rPr>
          <w:rFonts w:cs="Arial"/>
          <w:sz w:val="22"/>
          <w:szCs w:val="22"/>
          <w:lang w:val="en-AU"/>
        </w:rPr>
        <w:t xml:space="preserve"> design and finish.</w:t>
      </w:r>
    </w:p>
    <w:p w14:paraId="55FBFF46" w14:textId="77777777" w:rsidR="003B209C" w:rsidRPr="00DB1FBF" w:rsidRDefault="003B209C" w:rsidP="003B209C">
      <w:pPr>
        <w:jc w:val="both"/>
        <w:rPr>
          <w:rFonts w:cs="Arial"/>
          <w:sz w:val="22"/>
          <w:szCs w:val="22"/>
          <w:lang w:val="en-AU"/>
        </w:rPr>
      </w:pPr>
    </w:p>
    <w:p w14:paraId="37358AC7" w14:textId="525B316C" w:rsidR="003B209C" w:rsidRDefault="003B209C" w:rsidP="003B209C">
      <w:pPr>
        <w:jc w:val="both"/>
        <w:rPr>
          <w:rFonts w:cs="Arial"/>
          <w:sz w:val="22"/>
          <w:szCs w:val="22"/>
          <w:lang w:val="en-AU"/>
        </w:rPr>
      </w:pPr>
      <w:r w:rsidRPr="00DB1FBF">
        <w:rPr>
          <w:rFonts w:cs="Arial"/>
          <w:sz w:val="22"/>
          <w:szCs w:val="22"/>
          <w:lang w:val="en-AU"/>
        </w:rPr>
        <w:t>Clause 8 of SEPP 64 requires the consent authority to be satisfied that signage is consistent with the objectives of SEPP 64 and the assessment criteria specified in Schedule 1.</w:t>
      </w:r>
    </w:p>
    <w:p w14:paraId="0F83CBE3" w14:textId="77777777" w:rsidR="0093753B" w:rsidRPr="00DB1FBF" w:rsidRDefault="0093753B" w:rsidP="003B209C">
      <w:pPr>
        <w:jc w:val="both"/>
        <w:rPr>
          <w:rFonts w:cs="Arial"/>
          <w:sz w:val="22"/>
          <w:szCs w:val="22"/>
          <w:lang w:val="en-AU"/>
        </w:rPr>
      </w:pPr>
    </w:p>
    <w:p w14:paraId="5B2867A9" w14:textId="77777777" w:rsidR="0093753B" w:rsidRDefault="003B209C" w:rsidP="003B209C">
      <w:pPr>
        <w:jc w:val="both"/>
        <w:rPr>
          <w:rFonts w:cs="Arial"/>
          <w:sz w:val="22"/>
          <w:szCs w:val="22"/>
          <w:lang w:val="en-AU"/>
        </w:rPr>
      </w:pPr>
      <w:r w:rsidRPr="00DB1FBF">
        <w:rPr>
          <w:rFonts w:cs="Arial"/>
          <w:sz w:val="22"/>
          <w:szCs w:val="22"/>
          <w:lang w:val="en-AU"/>
        </w:rPr>
        <w:t xml:space="preserve">Council staff are satisfied that the signage is consistent with SEPP 64’s objectives in that it is compatible with the desired amenity and visual character of the area, will provide effective communication by displaying the </w:t>
      </w:r>
      <w:r>
        <w:rPr>
          <w:rFonts w:cs="Arial"/>
          <w:sz w:val="22"/>
          <w:szCs w:val="22"/>
          <w:lang w:val="en-AU"/>
        </w:rPr>
        <w:t>development’s name</w:t>
      </w:r>
      <w:r w:rsidRPr="00DB1FBF">
        <w:rPr>
          <w:rFonts w:cs="Arial"/>
          <w:sz w:val="22"/>
          <w:szCs w:val="22"/>
          <w:lang w:val="en-AU"/>
        </w:rPr>
        <w:t xml:space="preserve"> and will be of a high quality design and finish. </w:t>
      </w:r>
    </w:p>
    <w:p w14:paraId="64854F06" w14:textId="77777777" w:rsidR="0093753B" w:rsidRDefault="0093753B" w:rsidP="003B209C">
      <w:pPr>
        <w:jc w:val="both"/>
        <w:rPr>
          <w:rFonts w:cs="Arial"/>
          <w:sz w:val="22"/>
          <w:szCs w:val="22"/>
          <w:lang w:val="en-AU"/>
        </w:rPr>
      </w:pPr>
    </w:p>
    <w:p w14:paraId="1C19B39C" w14:textId="381DA665" w:rsidR="003B209C" w:rsidRPr="00DB1FBF" w:rsidRDefault="003B209C" w:rsidP="003B209C">
      <w:pPr>
        <w:jc w:val="both"/>
        <w:rPr>
          <w:rFonts w:cs="Arial"/>
          <w:sz w:val="22"/>
          <w:szCs w:val="22"/>
          <w:lang w:val="en-AU"/>
        </w:rPr>
      </w:pPr>
      <w:r w:rsidRPr="00DB1FBF">
        <w:rPr>
          <w:rFonts w:cs="Arial"/>
          <w:sz w:val="22"/>
          <w:szCs w:val="22"/>
          <w:lang w:val="en-AU"/>
        </w:rPr>
        <w:t>Council staff have also considered SEPP 64’s Schedule 1 assessment criteria and are satisfied that the signage is consistent with it.</w:t>
      </w:r>
    </w:p>
    <w:p w14:paraId="210C2DCF" w14:textId="69358D51" w:rsidR="0093753B" w:rsidRDefault="0093753B">
      <w:pPr>
        <w:rPr>
          <w:rFonts w:cs="Arial"/>
          <w:sz w:val="22"/>
          <w:szCs w:val="22"/>
        </w:rPr>
      </w:pPr>
      <w:r>
        <w:rPr>
          <w:rFonts w:cs="Arial"/>
          <w:sz w:val="22"/>
          <w:szCs w:val="22"/>
        </w:rPr>
        <w:br w:type="page"/>
      </w:r>
    </w:p>
    <w:p w14:paraId="467B4B18" w14:textId="77777777" w:rsidR="003B209C" w:rsidRDefault="003B209C" w:rsidP="00186836">
      <w:pPr>
        <w:jc w:val="both"/>
        <w:rPr>
          <w:rFonts w:cs="Arial"/>
          <w:sz w:val="22"/>
          <w:szCs w:val="22"/>
        </w:rPr>
      </w:pPr>
    </w:p>
    <w:p w14:paraId="0B3D84F2" w14:textId="71094372" w:rsidR="00537CA0" w:rsidRPr="00537CA0" w:rsidRDefault="00537CA0" w:rsidP="00186836">
      <w:pPr>
        <w:jc w:val="both"/>
        <w:rPr>
          <w:rFonts w:cs="Arial"/>
          <w:sz w:val="22"/>
          <w:szCs w:val="22"/>
          <w:u w:val="single"/>
        </w:rPr>
      </w:pPr>
      <w:r>
        <w:rPr>
          <w:rFonts w:cs="Arial"/>
          <w:sz w:val="22"/>
          <w:szCs w:val="22"/>
          <w:u w:val="single"/>
        </w:rPr>
        <w:t>State Environmental Planning Policy No. 65 – Design Quality of Residential Apartment Development</w:t>
      </w:r>
    </w:p>
    <w:p w14:paraId="7BA07DDE" w14:textId="49924426" w:rsidR="00537CA0" w:rsidRDefault="00537CA0" w:rsidP="00186836">
      <w:pPr>
        <w:jc w:val="both"/>
        <w:rPr>
          <w:rFonts w:cs="Arial"/>
          <w:sz w:val="22"/>
          <w:szCs w:val="22"/>
        </w:rPr>
      </w:pPr>
    </w:p>
    <w:p w14:paraId="741CC588" w14:textId="77777777" w:rsidR="00622C15" w:rsidRDefault="00995EE7" w:rsidP="00995EE7">
      <w:pPr>
        <w:jc w:val="both"/>
        <w:rPr>
          <w:rFonts w:cs="Arial"/>
          <w:color w:val="000000"/>
          <w:sz w:val="22"/>
          <w:szCs w:val="22"/>
        </w:rPr>
      </w:pPr>
      <w:r w:rsidRPr="00371B7B">
        <w:rPr>
          <w:rFonts w:cs="Arial"/>
          <w:color w:val="000000"/>
          <w:sz w:val="22"/>
          <w:szCs w:val="22"/>
        </w:rPr>
        <w:t>SEPP 65 aims to improve the design quality of residential apartment development and provides an assessment framework, the Apartment Design Guide for assessing ‘good design</w:t>
      </w:r>
      <w:r>
        <w:rPr>
          <w:rFonts w:cs="Arial"/>
          <w:color w:val="000000"/>
          <w:sz w:val="22"/>
          <w:szCs w:val="22"/>
        </w:rPr>
        <w:t>’</w:t>
      </w:r>
      <w:r w:rsidRPr="00371B7B">
        <w:rPr>
          <w:rFonts w:cs="Arial"/>
          <w:color w:val="000000"/>
          <w:sz w:val="22"/>
          <w:szCs w:val="22"/>
        </w:rPr>
        <w:t xml:space="preserve">. </w:t>
      </w:r>
    </w:p>
    <w:p w14:paraId="4ECEAFB1" w14:textId="77777777" w:rsidR="00622C15" w:rsidRDefault="00622C15" w:rsidP="00995EE7">
      <w:pPr>
        <w:jc w:val="both"/>
        <w:rPr>
          <w:rFonts w:cs="Arial"/>
          <w:color w:val="000000"/>
          <w:sz w:val="22"/>
          <w:szCs w:val="22"/>
        </w:rPr>
      </w:pPr>
    </w:p>
    <w:p w14:paraId="5779B080" w14:textId="77777777" w:rsidR="00622C15" w:rsidRDefault="00995EE7" w:rsidP="00995EE7">
      <w:pPr>
        <w:jc w:val="both"/>
        <w:rPr>
          <w:rFonts w:cs="Arial"/>
          <w:color w:val="000000"/>
          <w:sz w:val="22"/>
          <w:szCs w:val="22"/>
        </w:rPr>
      </w:pPr>
      <w:r w:rsidRPr="00371B7B">
        <w:rPr>
          <w:rFonts w:cs="Arial"/>
          <w:color w:val="000000"/>
          <w:sz w:val="22"/>
          <w:szCs w:val="22"/>
        </w:rPr>
        <w:t xml:space="preserve">The SEPP requires consideration of any </w:t>
      </w:r>
      <w:r>
        <w:rPr>
          <w:rFonts w:cs="Arial"/>
          <w:color w:val="000000"/>
          <w:sz w:val="22"/>
          <w:szCs w:val="22"/>
        </w:rPr>
        <w:t>d</w:t>
      </w:r>
      <w:r w:rsidRPr="00371B7B">
        <w:rPr>
          <w:rFonts w:cs="Arial"/>
          <w:color w:val="000000"/>
          <w:sz w:val="22"/>
          <w:szCs w:val="22"/>
        </w:rPr>
        <w:t xml:space="preserve">evelopment </w:t>
      </w:r>
      <w:r>
        <w:rPr>
          <w:rFonts w:cs="Arial"/>
          <w:color w:val="000000"/>
          <w:sz w:val="22"/>
          <w:szCs w:val="22"/>
        </w:rPr>
        <w:t>a</w:t>
      </w:r>
      <w:r w:rsidRPr="00371B7B">
        <w:rPr>
          <w:rFonts w:cs="Arial"/>
          <w:color w:val="000000"/>
          <w:sz w:val="22"/>
          <w:szCs w:val="22"/>
        </w:rPr>
        <w:t xml:space="preserve">pplication for residential accommodation meeting the application criteria of the SEPP against the nine (9) design quality principles, including the advice obtained from a design review panel and the Apartment Design Guide (ADG). </w:t>
      </w:r>
    </w:p>
    <w:p w14:paraId="0FA6ADE8" w14:textId="77777777" w:rsidR="00622C15" w:rsidRDefault="00622C15" w:rsidP="00995EE7">
      <w:pPr>
        <w:jc w:val="both"/>
        <w:rPr>
          <w:rFonts w:cs="Arial"/>
          <w:color w:val="000000"/>
          <w:sz w:val="22"/>
          <w:szCs w:val="22"/>
        </w:rPr>
      </w:pPr>
    </w:p>
    <w:p w14:paraId="2E30F3EF" w14:textId="72750DFE" w:rsidR="00995EE7" w:rsidRPr="00556F5A" w:rsidRDefault="00995EE7" w:rsidP="00995EE7">
      <w:pPr>
        <w:jc w:val="both"/>
        <w:rPr>
          <w:rFonts w:cs="Arial"/>
          <w:b/>
          <w:bCs/>
          <w:color w:val="000000"/>
          <w:sz w:val="22"/>
          <w:szCs w:val="22"/>
        </w:rPr>
      </w:pPr>
      <w:r w:rsidRPr="00371B7B">
        <w:rPr>
          <w:rFonts w:cs="Arial"/>
          <w:color w:val="000000"/>
          <w:sz w:val="22"/>
          <w:szCs w:val="22"/>
        </w:rPr>
        <w:t xml:space="preserve">A copy of the assessment of the proposed development against the design criteria </w:t>
      </w:r>
      <w:r>
        <w:rPr>
          <w:rFonts w:cs="Arial"/>
          <w:color w:val="000000"/>
          <w:sz w:val="22"/>
          <w:szCs w:val="22"/>
        </w:rPr>
        <w:t xml:space="preserve">and objectives </w:t>
      </w:r>
      <w:r w:rsidRPr="00371B7B">
        <w:rPr>
          <w:rFonts w:cs="Arial"/>
          <w:color w:val="000000"/>
          <w:sz w:val="22"/>
          <w:szCs w:val="22"/>
        </w:rPr>
        <w:t xml:space="preserve">of the ADG is provided as an attachment to this report, with assessment of the application revealing that the development is largely consistent with the ADG and the design quality principles. </w:t>
      </w:r>
    </w:p>
    <w:p w14:paraId="270AE168" w14:textId="77777777" w:rsidR="00995EE7" w:rsidRPr="00371B7B" w:rsidRDefault="00995EE7" w:rsidP="00995EE7">
      <w:pPr>
        <w:jc w:val="both"/>
        <w:rPr>
          <w:rFonts w:cs="Arial"/>
          <w:color w:val="000000"/>
          <w:sz w:val="22"/>
          <w:szCs w:val="22"/>
        </w:rPr>
      </w:pPr>
    </w:p>
    <w:p w14:paraId="6776147E" w14:textId="77777777" w:rsidR="00995EE7" w:rsidRPr="00371B7B" w:rsidRDefault="00995EE7" w:rsidP="00995EE7">
      <w:pPr>
        <w:jc w:val="both"/>
        <w:rPr>
          <w:rFonts w:cs="Arial"/>
          <w:color w:val="000000"/>
          <w:sz w:val="22"/>
          <w:szCs w:val="22"/>
        </w:rPr>
      </w:pPr>
      <w:r w:rsidRPr="00371B7B">
        <w:rPr>
          <w:rFonts w:cs="Arial"/>
          <w:color w:val="000000"/>
          <w:sz w:val="22"/>
          <w:szCs w:val="22"/>
        </w:rPr>
        <w:t>The proposed development has been assessed against the SEPP’s design quality principles:</w:t>
      </w:r>
    </w:p>
    <w:p w14:paraId="37FD0B14" w14:textId="77777777" w:rsidR="00995EE7" w:rsidRPr="00371B7B" w:rsidRDefault="00995EE7" w:rsidP="00995EE7">
      <w:pPr>
        <w:jc w:val="both"/>
        <w:rPr>
          <w:rFonts w:cs="Arial"/>
          <w:color w:val="000000"/>
          <w:sz w:val="22"/>
          <w:szCs w:val="22"/>
        </w:rPr>
      </w:pPr>
    </w:p>
    <w:p w14:paraId="019EC7ED" w14:textId="77777777" w:rsidR="00995EE7" w:rsidRPr="00995EE7" w:rsidRDefault="00995EE7" w:rsidP="00995EE7">
      <w:pPr>
        <w:jc w:val="both"/>
        <w:rPr>
          <w:rFonts w:cs="Arial"/>
          <w:b/>
          <w:bCs/>
          <w:i/>
          <w:iCs/>
          <w:color w:val="000000"/>
          <w:sz w:val="22"/>
          <w:szCs w:val="22"/>
        </w:rPr>
      </w:pPr>
      <w:r w:rsidRPr="00995EE7">
        <w:rPr>
          <w:rFonts w:cs="Arial"/>
          <w:b/>
          <w:bCs/>
          <w:i/>
          <w:iCs/>
          <w:color w:val="000000"/>
          <w:sz w:val="22"/>
          <w:szCs w:val="22"/>
        </w:rPr>
        <w:t xml:space="preserve">Principle 1: Context and </w:t>
      </w:r>
      <w:proofErr w:type="spellStart"/>
      <w:r w:rsidRPr="00995EE7">
        <w:rPr>
          <w:rFonts w:cs="Arial"/>
          <w:b/>
          <w:bCs/>
          <w:i/>
          <w:iCs/>
          <w:color w:val="000000"/>
          <w:sz w:val="22"/>
          <w:szCs w:val="22"/>
        </w:rPr>
        <w:t>Neighbourhood</w:t>
      </w:r>
      <w:proofErr w:type="spellEnd"/>
      <w:r w:rsidRPr="00995EE7">
        <w:rPr>
          <w:rFonts w:cs="Arial"/>
          <w:b/>
          <w:bCs/>
          <w:i/>
          <w:iCs/>
          <w:color w:val="000000"/>
          <w:sz w:val="22"/>
          <w:szCs w:val="22"/>
        </w:rPr>
        <w:t xml:space="preserve"> Character</w:t>
      </w:r>
    </w:p>
    <w:p w14:paraId="4368716A" w14:textId="77777777" w:rsidR="00995EE7" w:rsidRPr="00995EE7" w:rsidRDefault="00995EE7" w:rsidP="00995EE7">
      <w:pPr>
        <w:jc w:val="both"/>
        <w:rPr>
          <w:rFonts w:cs="Arial"/>
          <w:b/>
          <w:bCs/>
          <w:color w:val="000000"/>
          <w:sz w:val="22"/>
          <w:szCs w:val="22"/>
        </w:rPr>
      </w:pPr>
    </w:p>
    <w:p w14:paraId="4357EEB8" w14:textId="61095100" w:rsidR="00B52450" w:rsidRDefault="00995EE7" w:rsidP="00995EE7">
      <w:pPr>
        <w:jc w:val="both"/>
        <w:rPr>
          <w:rFonts w:cs="Arial"/>
          <w:b/>
          <w:bCs/>
          <w:color w:val="000000"/>
          <w:sz w:val="22"/>
          <w:szCs w:val="22"/>
        </w:rPr>
      </w:pPr>
      <w:r w:rsidRPr="008C47D0">
        <w:rPr>
          <w:rFonts w:cs="Arial"/>
          <w:color w:val="000000"/>
          <w:sz w:val="22"/>
          <w:szCs w:val="22"/>
        </w:rPr>
        <w:t xml:space="preserve">The surrounding area </w:t>
      </w:r>
      <w:r w:rsidR="00B52450" w:rsidRPr="008C47D0">
        <w:rPr>
          <w:rFonts w:cs="Arial"/>
          <w:color w:val="000000"/>
          <w:sz w:val="22"/>
          <w:szCs w:val="22"/>
        </w:rPr>
        <w:t>has</w:t>
      </w:r>
      <w:r w:rsidRPr="008C47D0">
        <w:rPr>
          <w:rFonts w:cs="Arial"/>
          <w:color w:val="000000"/>
          <w:sz w:val="22"/>
          <w:szCs w:val="22"/>
        </w:rPr>
        <w:t xml:space="preserve"> undergo</w:t>
      </w:r>
      <w:r w:rsidR="00B52450" w:rsidRPr="008C47D0">
        <w:rPr>
          <w:rFonts w:cs="Arial"/>
          <w:color w:val="000000"/>
          <w:sz w:val="22"/>
          <w:szCs w:val="22"/>
        </w:rPr>
        <w:t>ne</w:t>
      </w:r>
      <w:r w:rsidRPr="008C47D0">
        <w:rPr>
          <w:rFonts w:cs="Arial"/>
          <w:color w:val="000000"/>
          <w:sz w:val="22"/>
          <w:szCs w:val="22"/>
        </w:rPr>
        <w:t xml:space="preserve"> a significant transition</w:t>
      </w:r>
      <w:r w:rsidR="00B52450" w:rsidRPr="008C47D0">
        <w:rPr>
          <w:rFonts w:cs="Arial"/>
          <w:color w:val="000000"/>
          <w:sz w:val="22"/>
          <w:szCs w:val="22"/>
        </w:rPr>
        <w:t>,</w:t>
      </w:r>
      <w:r w:rsidRPr="008C47D0">
        <w:rPr>
          <w:rFonts w:cs="Arial"/>
          <w:color w:val="000000"/>
          <w:sz w:val="22"/>
          <w:szCs w:val="22"/>
        </w:rPr>
        <w:t xml:space="preserve"> as residential subdivision development continues to the </w:t>
      </w:r>
      <w:r w:rsidR="00B52450" w:rsidRPr="008C47D0">
        <w:rPr>
          <w:rFonts w:cs="Arial"/>
          <w:color w:val="000000"/>
          <w:sz w:val="22"/>
          <w:szCs w:val="22"/>
        </w:rPr>
        <w:t xml:space="preserve">north through the conversion of the former El Caballo Blanco Tourist theme park to a residential subdivision development surrounded by a golf course. To the west of the subject site, Huntington Street has recently been registered as public road with attached and detached residential development in the final stages of completion. </w:t>
      </w:r>
      <w:r w:rsidR="000C477D" w:rsidRPr="008C47D0">
        <w:rPr>
          <w:rFonts w:cs="Arial"/>
          <w:color w:val="000000"/>
          <w:sz w:val="22"/>
          <w:szCs w:val="22"/>
        </w:rPr>
        <w:t xml:space="preserve">To the </w:t>
      </w:r>
      <w:r w:rsidR="008C47D0" w:rsidRPr="008C47D0">
        <w:rPr>
          <w:rFonts w:cs="Arial"/>
          <w:color w:val="000000"/>
          <w:sz w:val="22"/>
          <w:szCs w:val="22"/>
        </w:rPr>
        <w:t>east</w:t>
      </w:r>
      <w:r w:rsidR="000C477D" w:rsidRPr="008C47D0">
        <w:rPr>
          <w:rFonts w:cs="Arial"/>
          <w:color w:val="000000"/>
          <w:sz w:val="22"/>
          <w:szCs w:val="22"/>
        </w:rPr>
        <w:t xml:space="preserve"> opposite </w:t>
      </w:r>
      <w:r w:rsidR="008C47D0" w:rsidRPr="008C47D0">
        <w:rPr>
          <w:rFonts w:cs="Arial"/>
          <w:color w:val="000000"/>
          <w:sz w:val="22"/>
          <w:szCs w:val="22"/>
        </w:rPr>
        <w:t>Providence Drive, the</w:t>
      </w:r>
      <w:r w:rsidR="000C477D" w:rsidRPr="008C47D0">
        <w:rPr>
          <w:rFonts w:cs="Arial"/>
          <w:color w:val="000000"/>
          <w:sz w:val="22"/>
          <w:szCs w:val="22"/>
        </w:rPr>
        <w:t xml:space="preserve"> continuous built form of the </w:t>
      </w:r>
      <w:proofErr w:type="spellStart"/>
      <w:r w:rsidR="000C477D" w:rsidRPr="008C47D0">
        <w:rPr>
          <w:rFonts w:cs="Arial"/>
          <w:color w:val="000000"/>
          <w:sz w:val="22"/>
          <w:szCs w:val="22"/>
        </w:rPr>
        <w:t>Gledswood</w:t>
      </w:r>
      <w:proofErr w:type="spellEnd"/>
      <w:r w:rsidR="000C477D" w:rsidRPr="008C47D0">
        <w:rPr>
          <w:rFonts w:cs="Arial"/>
          <w:color w:val="000000"/>
          <w:sz w:val="22"/>
          <w:szCs w:val="22"/>
        </w:rPr>
        <w:t xml:space="preserve"> Hills Primary School</w:t>
      </w:r>
      <w:r w:rsidR="008C47D0" w:rsidRPr="008C47D0">
        <w:rPr>
          <w:rFonts w:cs="Arial"/>
          <w:color w:val="000000"/>
          <w:sz w:val="22"/>
          <w:szCs w:val="22"/>
        </w:rPr>
        <w:t xml:space="preserve"> wraps around the corner of The Hermitage Way. To the south opposite the site,</w:t>
      </w:r>
      <w:r w:rsidR="008C47D0">
        <w:rPr>
          <w:rFonts w:cs="Arial"/>
          <w:b/>
          <w:bCs/>
          <w:color w:val="000000"/>
          <w:sz w:val="22"/>
          <w:szCs w:val="22"/>
        </w:rPr>
        <w:t xml:space="preserve"> </w:t>
      </w:r>
      <w:r w:rsidR="008C47D0">
        <w:rPr>
          <w:sz w:val="22"/>
          <w:szCs w:val="22"/>
        </w:rPr>
        <w:t>Wests Leagues Country Club exists, with a large at grade car park separating the club from The Hermitage Way.</w:t>
      </w:r>
    </w:p>
    <w:p w14:paraId="52EF2427" w14:textId="136E71BA" w:rsidR="00B52450" w:rsidRDefault="00B52450" w:rsidP="00995EE7">
      <w:pPr>
        <w:jc w:val="both"/>
        <w:rPr>
          <w:rFonts w:cs="Arial"/>
          <w:b/>
          <w:bCs/>
          <w:color w:val="000000"/>
          <w:sz w:val="22"/>
          <w:szCs w:val="22"/>
        </w:rPr>
      </w:pPr>
    </w:p>
    <w:p w14:paraId="5B0880C3" w14:textId="086A4EAA" w:rsidR="00685640" w:rsidRPr="00685640" w:rsidRDefault="00685640" w:rsidP="00995EE7">
      <w:pPr>
        <w:jc w:val="both"/>
        <w:rPr>
          <w:rFonts w:cs="Arial"/>
          <w:color w:val="000000"/>
          <w:sz w:val="22"/>
          <w:szCs w:val="22"/>
        </w:rPr>
      </w:pPr>
      <w:r>
        <w:rPr>
          <w:rFonts w:cs="Arial"/>
          <w:color w:val="000000"/>
          <w:sz w:val="22"/>
          <w:szCs w:val="22"/>
        </w:rPr>
        <w:t xml:space="preserve">The proposed development will enhance the walkability of the suburb, which is one of the positive attributes of the area, though its continuous connections of pathways through parks, reserves, riparian areas and along roadways. The development has several wide pedestrian access pathways leading to the village </w:t>
      </w:r>
      <w:proofErr w:type="spellStart"/>
      <w:r>
        <w:rPr>
          <w:rFonts w:cs="Arial"/>
          <w:color w:val="000000"/>
          <w:sz w:val="22"/>
          <w:szCs w:val="22"/>
        </w:rPr>
        <w:t>centre</w:t>
      </w:r>
      <w:proofErr w:type="spellEnd"/>
      <w:r>
        <w:rPr>
          <w:rFonts w:cs="Arial"/>
          <w:color w:val="000000"/>
          <w:sz w:val="22"/>
          <w:szCs w:val="22"/>
        </w:rPr>
        <w:t xml:space="preserve">, which is an active core of public open space, </w:t>
      </w:r>
      <w:proofErr w:type="gramStart"/>
      <w:r>
        <w:rPr>
          <w:rFonts w:cs="Arial"/>
          <w:color w:val="000000"/>
          <w:sz w:val="22"/>
          <w:szCs w:val="22"/>
        </w:rPr>
        <w:t>playgrounds</w:t>
      </w:r>
      <w:proofErr w:type="gramEnd"/>
      <w:r>
        <w:rPr>
          <w:rFonts w:cs="Arial"/>
          <w:color w:val="000000"/>
          <w:sz w:val="22"/>
          <w:szCs w:val="22"/>
        </w:rPr>
        <w:t xml:space="preserve"> and eateries. The development will likely become a focal point and a destination to arrive at for social interaction</w:t>
      </w:r>
      <w:r w:rsidR="00655E2D">
        <w:rPr>
          <w:rFonts w:cs="Arial"/>
          <w:color w:val="000000"/>
          <w:sz w:val="22"/>
          <w:szCs w:val="22"/>
        </w:rPr>
        <w:t>.</w:t>
      </w:r>
      <w:r>
        <w:rPr>
          <w:rFonts w:cs="Arial"/>
          <w:color w:val="000000"/>
          <w:sz w:val="22"/>
          <w:szCs w:val="22"/>
        </w:rPr>
        <w:t xml:space="preserve"> </w:t>
      </w:r>
    </w:p>
    <w:p w14:paraId="5E162A1F" w14:textId="77777777" w:rsidR="00685640" w:rsidRDefault="00685640" w:rsidP="00995EE7">
      <w:pPr>
        <w:jc w:val="both"/>
        <w:rPr>
          <w:rFonts w:cs="Arial"/>
          <w:b/>
          <w:bCs/>
          <w:color w:val="000000"/>
          <w:sz w:val="22"/>
          <w:szCs w:val="22"/>
        </w:rPr>
      </w:pPr>
    </w:p>
    <w:p w14:paraId="5BAC2F61" w14:textId="222FD465" w:rsidR="00D93FD9" w:rsidRPr="00306F6B" w:rsidRDefault="00D93FD9" w:rsidP="00995EE7">
      <w:pPr>
        <w:jc w:val="both"/>
        <w:rPr>
          <w:rFonts w:cs="Arial"/>
          <w:color w:val="000000"/>
          <w:sz w:val="22"/>
          <w:szCs w:val="22"/>
        </w:rPr>
      </w:pPr>
      <w:r w:rsidRPr="00306F6B">
        <w:rPr>
          <w:rFonts w:cs="Arial"/>
          <w:color w:val="000000"/>
          <w:sz w:val="22"/>
          <w:szCs w:val="22"/>
        </w:rPr>
        <w:t xml:space="preserve">The Turner Road Precinct DCP envisages that development </w:t>
      </w:r>
      <w:r w:rsidR="00B842DF">
        <w:rPr>
          <w:rFonts w:cs="Arial"/>
          <w:color w:val="000000"/>
          <w:sz w:val="22"/>
          <w:szCs w:val="22"/>
        </w:rPr>
        <w:t>on</w:t>
      </w:r>
      <w:r w:rsidRPr="00306F6B">
        <w:rPr>
          <w:rFonts w:cs="Arial"/>
          <w:color w:val="000000"/>
          <w:sz w:val="22"/>
          <w:szCs w:val="22"/>
        </w:rPr>
        <w:t xml:space="preserve"> th</w:t>
      </w:r>
      <w:r w:rsidR="00FC2748" w:rsidRPr="00306F6B">
        <w:rPr>
          <w:rFonts w:cs="Arial"/>
          <w:color w:val="000000"/>
          <w:sz w:val="22"/>
          <w:szCs w:val="22"/>
        </w:rPr>
        <w:t>is</w:t>
      </w:r>
      <w:r w:rsidRPr="00306F6B">
        <w:rPr>
          <w:rFonts w:cs="Arial"/>
          <w:color w:val="000000"/>
          <w:sz w:val="22"/>
          <w:szCs w:val="22"/>
        </w:rPr>
        <w:t xml:space="preserve"> site </w:t>
      </w:r>
      <w:r w:rsidR="00FC2748" w:rsidRPr="00306F6B">
        <w:rPr>
          <w:rFonts w:cs="Arial"/>
          <w:color w:val="000000"/>
          <w:sz w:val="22"/>
          <w:szCs w:val="22"/>
        </w:rPr>
        <w:t>will</w:t>
      </w:r>
      <w:r w:rsidRPr="00306F6B">
        <w:rPr>
          <w:rFonts w:cs="Arial"/>
          <w:color w:val="000000"/>
          <w:sz w:val="22"/>
          <w:szCs w:val="22"/>
        </w:rPr>
        <w:t xml:space="preserve"> provide a variety of recreation, entertainment, residential and support uses, including retail and commercial facilities within the precinct</w:t>
      </w:r>
      <w:r w:rsidR="00306F6B" w:rsidRPr="00306F6B">
        <w:rPr>
          <w:rFonts w:cs="Arial"/>
          <w:color w:val="000000"/>
          <w:sz w:val="22"/>
          <w:szCs w:val="22"/>
        </w:rPr>
        <w:t>, which the development achieves. This is achieved through variation in the built form and height of buildings</w:t>
      </w:r>
      <w:r w:rsidR="00B56338">
        <w:rPr>
          <w:rFonts w:cs="Arial"/>
          <w:color w:val="000000"/>
          <w:sz w:val="22"/>
          <w:szCs w:val="22"/>
        </w:rPr>
        <w:t xml:space="preserve"> to suit the specific land uses desired by the DCP</w:t>
      </w:r>
      <w:r w:rsidR="00306F6B" w:rsidRPr="00306F6B">
        <w:rPr>
          <w:rFonts w:cs="Arial"/>
          <w:color w:val="000000"/>
          <w:sz w:val="22"/>
          <w:szCs w:val="22"/>
        </w:rPr>
        <w:t xml:space="preserve">, which are </w:t>
      </w:r>
      <w:r w:rsidR="00AB2EC7" w:rsidRPr="00306F6B">
        <w:rPr>
          <w:rFonts w:cs="Arial"/>
          <w:color w:val="000000"/>
          <w:sz w:val="22"/>
          <w:szCs w:val="22"/>
        </w:rPr>
        <w:t>largely consistent with the design outcomes expressed in the DCP.</w:t>
      </w:r>
    </w:p>
    <w:p w14:paraId="10F9EBCC" w14:textId="0F098BC0" w:rsidR="00995EE7" w:rsidRPr="00995EE7" w:rsidRDefault="00995EE7" w:rsidP="00995EE7">
      <w:pPr>
        <w:jc w:val="both"/>
        <w:rPr>
          <w:rFonts w:cs="Arial"/>
          <w:b/>
          <w:bCs/>
          <w:color w:val="000000"/>
          <w:sz w:val="22"/>
          <w:szCs w:val="22"/>
        </w:rPr>
      </w:pPr>
    </w:p>
    <w:p w14:paraId="16668DC3" w14:textId="4F1E46E6" w:rsidR="00995EE7" w:rsidRPr="00C548A9" w:rsidRDefault="00995EE7" w:rsidP="00995EE7">
      <w:pPr>
        <w:jc w:val="both"/>
        <w:rPr>
          <w:rFonts w:cs="Arial"/>
          <w:color w:val="000000"/>
          <w:sz w:val="22"/>
          <w:szCs w:val="22"/>
        </w:rPr>
      </w:pPr>
      <w:r w:rsidRPr="00C548A9">
        <w:rPr>
          <w:rFonts w:cs="Arial"/>
          <w:color w:val="000000"/>
          <w:sz w:val="22"/>
          <w:szCs w:val="22"/>
          <w:lang w:val="en" w:eastAsia="en-AU"/>
        </w:rPr>
        <w:t>The proposed development is considered to result in a positive built form for the future character of the area</w:t>
      </w:r>
      <w:r w:rsidR="00C548A9" w:rsidRPr="00C548A9">
        <w:rPr>
          <w:rFonts w:cs="Arial"/>
          <w:color w:val="000000"/>
          <w:sz w:val="22"/>
          <w:szCs w:val="22"/>
          <w:lang w:val="en" w:eastAsia="en-AU"/>
        </w:rPr>
        <w:t xml:space="preserve"> and remaining undeveloped sections of the Entertainment Precinct</w:t>
      </w:r>
      <w:r w:rsidRPr="00C548A9">
        <w:rPr>
          <w:rFonts w:cs="Arial"/>
          <w:color w:val="000000"/>
          <w:sz w:val="22"/>
          <w:szCs w:val="22"/>
          <w:lang w:val="en" w:eastAsia="en-AU"/>
        </w:rPr>
        <w:t xml:space="preserve"> and will make a positive contribution to the </w:t>
      </w:r>
      <w:r w:rsidR="00C548A9" w:rsidRPr="00C548A9">
        <w:rPr>
          <w:rFonts w:cs="Arial"/>
          <w:color w:val="000000"/>
          <w:sz w:val="22"/>
          <w:szCs w:val="22"/>
          <w:lang w:val="en" w:eastAsia="en-AU"/>
        </w:rPr>
        <w:t>existing</w:t>
      </w:r>
      <w:r w:rsidRPr="00C548A9">
        <w:rPr>
          <w:rFonts w:cs="Arial"/>
          <w:color w:val="000000"/>
          <w:sz w:val="22"/>
          <w:szCs w:val="22"/>
          <w:lang w:val="en" w:eastAsia="en-AU"/>
        </w:rPr>
        <w:t xml:space="preserve"> context. This has been done by achieving and exceeding compliance with the relevant planning controls that will also guide the development of that future character and context.</w:t>
      </w:r>
    </w:p>
    <w:p w14:paraId="775932CD" w14:textId="77777777" w:rsidR="00995EE7" w:rsidRPr="00995EE7" w:rsidRDefault="00995EE7" w:rsidP="00995EE7">
      <w:pPr>
        <w:jc w:val="both"/>
        <w:rPr>
          <w:rFonts w:cs="Arial"/>
          <w:b/>
          <w:bCs/>
          <w:color w:val="000000"/>
          <w:sz w:val="22"/>
          <w:szCs w:val="22"/>
        </w:rPr>
      </w:pPr>
    </w:p>
    <w:p w14:paraId="33FEE5D3" w14:textId="77777777" w:rsidR="00995EE7" w:rsidRPr="00995EE7" w:rsidRDefault="00995EE7" w:rsidP="00995EE7">
      <w:pPr>
        <w:jc w:val="both"/>
        <w:rPr>
          <w:rFonts w:cs="Arial"/>
          <w:b/>
          <w:bCs/>
          <w:i/>
          <w:iCs/>
          <w:color w:val="000000"/>
          <w:sz w:val="22"/>
          <w:szCs w:val="22"/>
        </w:rPr>
      </w:pPr>
      <w:r w:rsidRPr="00995EE7">
        <w:rPr>
          <w:rFonts w:cs="Arial"/>
          <w:b/>
          <w:bCs/>
          <w:i/>
          <w:iCs/>
          <w:color w:val="000000"/>
          <w:sz w:val="22"/>
          <w:szCs w:val="22"/>
        </w:rPr>
        <w:lastRenderedPageBreak/>
        <w:t>Principle 2: Built Form and Scale</w:t>
      </w:r>
    </w:p>
    <w:p w14:paraId="54C39329" w14:textId="77777777" w:rsidR="00995EE7" w:rsidRPr="00995EE7" w:rsidRDefault="00995EE7" w:rsidP="00995EE7">
      <w:pPr>
        <w:jc w:val="both"/>
        <w:rPr>
          <w:rFonts w:cs="Arial"/>
          <w:b/>
          <w:bCs/>
          <w:color w:val="000000"/>
          <w:sz w:val="22"/>
          <w:szCs w:val="22"/>
        </w:rPr>
      </w:pPr>
    </w:p>
    <w:p w14:paraId="279138E4" w14:textId="270A039D" w:rsidR="000D50B9" w:rsidRPr="007F10D4" w:rsidRDefault="00995EE7" w:rsidP="00995EE7">
      <w:pPr>
        <w:jc w:val="both"/>
        <w:rPr>
          <w:rFonts w:cs="Arial"/>
          <w:color w:val="000000"/>
          <w:sz w:val="22"/>
          <w:szCs w:val="22"/>
        </w:rPr>
      </w:pPr>
      <w:r w:rsidRPr="007F10D4">
        <w:rPr>
          <w:rFonts w:cs="Arial"/>
          <w:color w:val="000000"/>
          <w:sz w:val="22"/>
          <w:szCs w:val="22"/>
        </w:rPr>
        <w:t xml:space="preserve">All proposed </w:t>
      </w:r>
      <w:r w:rsidR="00B56338" w:rsidRPr="007F10D4">
        <w:rPr>
          <w:rFonts w:cs="Arial"/>
          <w:color w:val="000000"/>
          <w:sz w:val="22"/>
          <w:szCs w:val="22"/>
        </w:rPr>
        <w:t xml:space="preserve">shop top housing </w:t>
      </w:r>
      <w:r w:rsidRPr="007F10D4">
        <w:rPr>
          <w:rFonts w:cs="Arial"/>
          <w:color w:val="000000"/>
          <w:sz w:val="22"/>
          <w:szCs w:val="22"/>
        </w:rPr>
        <w:t>buildings maintain compliance with the maximum height of buildings development standard of 1</w:t>
      </w:r>
      <w:r w:rsidR="00B56338" w:rsidRPr="007F10D4">
        <w:rPr>
          <w:rFonts w:cs="Arial"/>
          <w:color w:val="000000"/>
          <w:sz w:val="22"/>
          <w:szCs w:val="22"/>
        </w:rPr>
        <w:t>8</w:t>
      </w:r>
      <w:r w:rsidRPr="007F10D4">
        <w:rPr>
          <w:rFonts w:cs="Arial"/>
          <w:color w:val="000000"/>
          <w:sz w:val="22"/>
          <w:szCs w:val="22"/>
        </w:rPr>
        <w:t xml:space="preserve">m, proposing </w:t>
      </w:r>
      <w:r w:rsidR="00B56338" w:rsidRPr="007F10D4">
        <w:rPr>
          <w:rFonts w:cs="Arial"/>
          <w:color w:val="000000"/>
          <w:sz w:val="22"/>
          <w:szCs w:val="22"/>
        </w:rPr>
        <w:t>4</w:t>
      </w:r>
      <w:r w:rsidRPr="007F10D4">
        <w:rPr>
          <w:rFonts w:cs="Arial"/>
          <w:color w:val="000000"/>
          <w:sz w:val="22"/>
          <w:szCs w:val="22"/>
        </w:rPr>
        <w:t xml:space="preserve"> </w:t>
      </w:r>
      <w:proofErr w:type="spellStart"/>
      <w:r w:rsidRPr="007F10D4">
        <w:rPr>
          <w:rFonts w:cs="Arial"/>
          <w:color w:val="000000"/>
          <w:sz w:val="22"/>
          <w:szCs w:val="22"/>
        </w:rPr>
        <w:t>storey</w:t>
      </w:r>
      <w:proofErr w:type="spellEnd"/>
      <w:r w:rsidRPr="007F10D4">
        <w:rPr>
          <w:rFonts w:cs="Arial"/>
          <w:color w:val="000000"/>
          <w:sz w:val="22"/>
          <w:szCs w:val="22"/>
        </w:rPr>
        <w:t xml:space="preserve"> development</w:t>
      </w:r>
      <w:r w:rsidR="00B56338" w:rsidRPr="007F10D4">
        <w:rPr>
          <w:rFonts w:cs="Arial"/>
          <w:color w:val="000000"/>
          <w:sz w:val="22"/>
          <w:szCs w:val="22"/>
        </w:rPr>
        <w:t xml:space="preserve"> </w:t>
      </w:r>
      <w:r w:rsidR="000D50B9" w:rsidRPr="007F10D4">
        <w:rPr>
          <w:rFonts w:cs="Arial"/>
          <w:color w:val="000000"/>
          <w:sz w:val="22"/>
          <w:szCs w:val="22"/>
        </w:rPr>
        <w:t>fronting</w:t>
      </w:r>
      <w:r w:rsidR="00B56338" w:rsidRPr="007F10D4">
        <w:rPr>
          <w:rFonts w:cs="Arial"/>
          <w:color w:val="000000"/>
          <w:sz w:val="22"/>
          <w:szCs w:val="22"/>
        </w:rPr>
        <w:t xml:space="preserve"> The Hermitage Way</w:t>
      </w:r>
      <w:r w:rsidR="00CF7436" w:rsidRPr="007F10D4">
        <w:rPr>
          <w:rFonts w:cs="Arial"/>
          <w:color w:val="000000"/>
          <w:sz w:val="22"/>
          <w:szCs w:val="22"/>
        </w:rPr>
        <w:t xml:space="preserve">, but which also overlooks the adjoining village </w:t>
      </w:r>
      <w:proofErr w:type="spellStart"/>
      <w:r w:rsidR="00CF7436" w:rsidRPr="007F10D4">
        <w:rPr>
          <w:rFonts w:cs="Arial"/>
          <w:color w:val="000000"/>
          <w:sz w:val="22"/>
          <w:szCs w:val="22"/>
        </w:rPr>
        <w:t>centre</w:t>
      </w:r>
      <w:proofErr w:type="spellEnd"/>
      <w:r w:rsidR="007F10D4" w:rsidRPr="007F10D4">
        <w:rPr>
          <w:rFonts w:cs="Arial"/>
          <w:color w:val="000000"/>
          <w:sz w:val="22"/>
          <w:szCs w:val="22"/>
        </w:rPr>
        <w:t xml:space="preserve"> to the north</w:t>
      </w:r>
      <w:r w:rsidR="00B56338" w:rsidRPr="007F10D4">
        <w:rPr>
          <w:rFonts w:cs="Arial"/>
          <w:color w:val="000000"/>
          <w:sz w:val="22"/>
          <w:szCs w:val="22"/>
        </w:rPr>
        <w:t xml:space="preserve">. </w:t>
      </w:r>
      <w:r w:rsidR="00762562" w:rsidRPr="007F10D4">
        <w:rPr>
          <w:rFonts w:cs="Arial"/>
          <w:color w:val="000000"/>
          <w:sz w:val="22"/>
          <w:szCs w:val="22"/>
        </w:rPr>
        <w:t xml:space="preserve">The buildings establish </w:t>
      </w:r>
      <w:r w:rsidR="000D50B9" w:rsidRPr="007F10D4">
        <w:rPr>
          <w:rFonts w:cs="Arial"/>
          <w:color w:val="000000"/>
          <w:sz w:val="22"/>
          <w:szCs w:val="22"/>
        </w:rPr>
        <w:t xml:space="preserve">a distinctive lower level of floor to ceiling glazing with an awning above, activating all sides of the building and ensuring that it is relatable to human scale. </w:t>
      </w:r>
    </w:p>
    <w:p w14:paraId="04F38083" w14:textId="77777777" w:rsidR="000D50B9" w:rsidRDefault="000D50B9" w:rsidP="00995EE7">
      <w:pPr>
        <w:jc w:val="both"/>
        <w:rPr>
          <w:rFonts w:cs="Arial"/>
          <w:b/>
          <w:bCs/>
          <w:color w:val="000000"/>
          <w:sz w:val="22"/>
          <w:szCs w:val="22"/>
        </w:rPr>
      </w:pPr>
    </w:p>
    <w:p w14:paraId="216DD571" w14:textId="0CB35CA2" w:rsidR="00762562" w:rsidRPr="007F10D4" w:rsidRDefault="000D50B9" w:rsidP="00995EE7">
      <w:pPr>
        <w:jc w:val="both"/>
        <w:rPr>
          <w:rFonts w:cs="Arial"/>
          <w:color w:val="000000"/>
          <w:sz w:val="22"/>
          <w:szCs w:val="22"/>
        </w:rPr>
      </w:pPr>
      <w:r w:rsidRPr="007F10D4">
        <w:rPr>
          <w:rFonts w:cs="Arial"/>
          <w:color w:val="000000"/>
          <w:sz w:val="22"/>
          <w:szCs w:val="22"/>
        </w:rPr>
        <w:t>The middle section of the building is defined by vertical lines and variation in building materials, predominately consisting of dark brick work, large</w:t>
      </w:r>
      <w:r w:rsidR="007F10D4" w:rsidRPr="007F10D4">
        <w:rPr>
          <w:rFonts w:cs="Arial"/>
          <w:color w:val="000000"/>
          <w:sz w:val="22"/>
          <w:szCs w:val="22"/>
        </w:rPr>
        <w:t xml:space="preserve"> </w:t>
      </w:r>
      <w:proofErr w:type="gramStart"/>
      <w:r w:rsidR="007F10D4" w:rsidRPr="007F10D4">
        <w:rPr>
          <w:rFonts w:cs="Arial"/>
          <w:color w:val="000000"/>
          <w:sz w:val="22"/>
          <w:szCs w:val="22"/>
        </w:rPr>
        <w:t>windows</w:t>
      </w:r>
      <w:proofErr w:type="gramEnd"/>
      <w:r w:rsidR="007F10D4" w:rsidRPr="007F10D4">
        <w:rPr>
          <w:rFonts w:cs="Arial"/>
          <w:color w:val="000000"/>
          <w:sz w:val="22"/>
          <w:szCs w:val="22"/>
        </w:rPr>
        <w:t xml:space="preserve"> and prominent indentations at the corners of balcony areas. The upper level proposes </w:t>
      </w:r>
      <w:proofErr w:type="spellStart"/>
      <w:r w:rsidR="007F10D4" w:rsidRPr="007F10D4">
        <w:rPr>
          <w:rFonts w:cs="Arial"/>
          <w:color w:val="000000"/>
          <w:sz w:val="22"/>
          <w:szCs w:val="22"/>
        </w:rPr>
        <w:t>colourbond</w:t>
      </w:r>
      <w:proofErr w:type="spellEnd"/>
      <w:r w:rsidR="007F10D4" w:rsidRPr="007F10D4">
        <w:rPr>
          <w:rFonts w:cs="Arial"/>
          <w:color w:val="000000"/>
          <w:sz w:val="22"/>
          <w:szCs w:val="22"/>
        </w:rPr>
        <w:t xml:space="preserve"> pitch roof forms with dormer windows.</w:t>
      </w:r>
    </w:p>
    <w:p w14:paraId="1FBDF20E" w14:textId="57F55B9D" w:rsidR="00762562" w:rsidRDefault="00762562" w:rsidP="00995EE7">
      <w:pPr>
        <w:jc w:val="both"/>
        <w:rPr>
          <w:rFonts w:cs="Arial"/>
          <w:b/>
          <w:bCs/>
          <w:color w:val="000000"/>
          <w:sz w:val="22"/>
          <w:szCs w:val="22"/>
        </w:rPr>
      </w:pPr>
    </w:p>
    <w:p w14:paraId="6F2B6FD1" w14:textId="220E17E5" w:rsidR="00995EE7" w:rsidRPr="00995EE7" w:rsidRDefault="00597AA3" w:rsidP="00AD781C">
      <w:pPr>
        <w:jc w:val="both"/>
        <w:rPr>
          <w:rFonts w:cs="Arial"/>
          <w:b/>
          <w:bCs/>
          <w:color w:val="000000"/>
          <w:sz w:val="22"/>
          <w:szCs w:val="22"/>
        </w:rPr>
      </w:pPr>
      <w:r w:rsidRPr="00045BF2">
        <w:rPr>
          <w:rFonts w:cs="Arial"/>
          <w:color w:val="000000"/>
          <w:sz w:val="22"/>
          <w:szCs w:val="22"/>
        </w:rPr>
        <w:t>The development’s design intent is to create a contemporary reinterpretation of iconic architectural forms from the Camden region, which overlooks a large publicly accessible village square to establish a village feel.</w:t>
      </w:r>
      <w:r w:rsidR="00AD781C">
        <w:rPr>
          <w:rFonts w:cs="Arial"/>
          <w:color w:val="000000"/>
          <w:sz w:val="22"/>
          <w:szCs w:val="22"/>
        </w:rPr>
        <w:t xml:space="preserve"> </w:t>
      </w:r>
      <w:r w:rsidR="00AD35C6" w:rsidRPr="00AD781C">
        <w:rPr>
          <w:rFonts w:cs="Arial"/>
          <w:color w:val="000000"/>
          <w:sz w:val="22"/>
          <w:szCs w:val="22"/>
        </w:rPr>
        <w:t>The built form is highly activated, providing significant outlook to public domain areas, with good proportions of brickwork and glazing and everlasting masonry materials.</w:t>
      </w:r>
      <w:r w:rsidR="00AD35C6">
        <w:rPr>
          <w:rFonts w:cs="Arial"/>
          <w:b/>
          <w:bCs/>
          <w:color w:val="000000"/>
          <w:sz w:val="22"/>
          <w:szCs w:val="22"/>
        </w:rPr>
        <w:t xml:space="preserve"> </w:t>
      </w:r>
    </w:p>
    <w:p w14:paraId="473662BE" w14:textId="77777777" w:rsidR="00AD781C" w:rsidRDefault="00AD781C" w:rsidP="00995EE7">
      <w:pPr>
        <w:jc w:val="both"/>
        <w:rPr>
          <w:rFonts w:cs="Arial"/>
          <w:b/>
          <w:bCs/>
          <w:i/>
          <w:iCs/>
          <w:color w:val="000000"/>
          <w:sz w:val="22"/>
          <w:szCs w:val="22"/>
        </w:rPr>
      </w:pPr>
    </w:p>
    <w:p w14:paraId="706DA1AE" w14:textId="11B77CAB" w:rsidR="00995EE7" w:rsidRPr="00995EE7" w:rsidRDefault="00995EE7" w:rsidP="00995EE7">
      <w:pPr>
        <w:jc w:val="both"/>
        <w:rPr>
          <w:rFonts w:cs="Arial"/>
          <w:b/>
          <w:bCs/>
          <w:i/>
          <w:iCs/>
          <w:color w:val="000000"/>
          <w:sz w:val="22"/>
          <w:szCs w:val="22"/>
        </w:rPr>
      </w:pPr>
      <w:r w:rsidRPr="00995EE7">
        <w:rPr>
          <w:rFonts w:cs="Arial"/>
          <w:b/>
          <w:bCs/>
          <w:i/>
          <w:iCs/>
          <w:color w:val="000000"/>
          <w:sz w:val="22"/>
          <w:szCs w:val="22"/>
        </w:rPr>
        <w:t>Principle 3: Density</w:t>
      </w:r>
    </w:p>
    <w:p w14:paraId="38E07AAF" w14:textId="77777777" w:rsidR="00995EE7" w:rsidRPr="00995EE7" w:rsidRDefault="00995EE7" w:rsidP="00995EE7">
      <w:pPr>
        <w:jc w:val="both"/>
        <w:rPr>
          <w:rFonts w:cs="Arial"/>
          <w:b/>
          <w:bCs/>
          <w:color w:val="000000"/>
          <w:sz w:val="22"/>
          <w:szCs w:val="22"/>
        </w:rPr>
      </w:pPr>
    </w:p>
    <w:p w14:paraId="77A2D087" w14:textId="338108EB" w:rsidR="00B2560B" w:rsidRPr="00FF4149" w:rsidRDefault="00995EE7" w:rsidP="00995EE7">
      <w:pPr>
        <w:jc w:val="both"/>
        <w:rPr>
          <w:rFonts w:cs="Arial"/>
          <w:color w:val="000000"/>
          <w:sz w:val="22"/>
          <w:szCs w:val="22"/>
        </w:rPr>
      </w:pPr>
      <w:r w:rsidRPr="00FF4149">
        <w:rPr>
          <w:rFonts w:cs="Arial"/>
          <w:color w:val="000000"/>
          <w:sz w:val="22"/>
          <w:szCs w:val="22"/>
        </w:rPr>
        <w:t>The development has been designed with a high compliance in key ADG amenity criteria</w:t>
      </w:r>
      <w:r w:rsidR="00B2560B" w:rsidRPr="00FF4149">
        <w:rPr>
          <w:rFonts w:cs="Arial"/>
          <w:color w:val="000000"/>
          <w:sz w:val="22"/>
          <w:szCs w:val="22"/>
        </w:rPr>
        <w:t>, with the bulk of the Entertainment Precinct planned for development prior to the shop top housing apartments being constructed within Stage C (First stage of development) and l</w:t>
      </w:r>
      <w:r w:rsidR="004E05E7" w:rsidRPr="00FF4149">
        <w:rPr>
          <w:rFonts w:cs="Arial"/>
          <w:color w:val="000000"/>
          <w:sz w:val="22"/>
          <w:szCs w:val="22"/>
        </w:rPr>
        <w:t>ater subsequent</w:t>
      </w:r>
      <w:r w:rsidR="00B2560B" w:rsidRPr="00FF4149">
        <w:rPr>
          <w:rFonts w:cs="Arial"/>
          <w:color w:val="000000"/>
          <w:sz w:val="22"/>
          <w:szCs w:val="22"/>
        </w:rPr>
        <w:t xml:space="preserve"> residential stages of the Entertainment Precinct subject to stages A and B under separate applications. </w:t>
      </w:r>
    </w:p>
    <w:p w14:paraId="388673AB" w14:textId="77777777" w:rsidR="00B2560B" w:rsidRPr="00FF4149" w:rsidRDefault="00B2560B" w:rsidP="00995EE7">
      <w:pPr>
        <w:jc w:val="both"/>
        <w:rPr>
          <w:rFonts w:cs="Arial"/>
          <w:color w:val="000000"/>
          <w:sz w:val="22"/>
          <w:szCs w:val="22"/>
        </w:rPr>
      </w:pPr>
    </w:p>
    <w:p w14:paraId="27670F2A" w14:textId="4C6AD52E" w:rsidR="00B2560B" w:rsidRPr="00FF4149" w:rsidRDefault="00B2560B" w:rsidP="00995EE7">
      <w:pPr>
        <w:jc w:val="both"/>
        <w:rPr>
          <w:rFonts w:cs="Arial"/>
          <w:color w:val="000000"/>
          <w:sz w:val="22"/>
          <w:szCs w:val="22"/>
        </w:rPr>
      </w:pPr>
      <w:r w:rsidRPr="00FF4149">
        <w:rPr>
          <w:rFonts w:cs="Arial"/>
          <w:color w:val="000000"/>
          <w:sz w:val="22"/>
          <w:szCs w:val="22"/>
        </w:rPr>
        <w:t xml:space="preserve">This approach allows </w:t>
      </w:r>
      <w:r w:rsidR="004E05E7" w:rsidRPr="00FF4149">
        <w:rPr>
          <w:rFonts w:cs="Arial"/>
          <w:color w:val="000000"/>
          <w:sz w:val="22"/>
          <w:szCs w:val="22"/>
        </w:rPr>
        <w:t xml:space="preserve">the proposed surrounding uses, consisting of the cinema, public playground, aquatic </w:t>
      </w:r>
      <w:proofErr w:type="spellStart"/>
      <w:r w:rsidR="004E05E7" w:rsidRPr="00FF4149">
        <w:rPr>
          <w:rFonts w:cs="Arial"/>
          <w:color w:val="000000"/>
          <w:sz w:val="22"/>
          <w:szCs w:val="22"/>
        </w:rPr>
        <w:t>centre</w:t>
      </w:r>
      <w:proofErr w:type="spellEnd"/>
      <w:r w:rsidR="004E05E7" w:rsidRPr="00FF4149">
        <w:rPr>
          <w:rFonts w:cs="Arial"/>
          <w:color w:val="000000"/>
          <w:sz w:val="22"/>
          <w:szCs w:val="22"/>
        </w:rPr>
        <w:t xml:space="preserve"> and gym, </w:t>
      </w:r>
      <w:r w:rsidR="00A71E8A" w:rsidRPr="00FF4149">
        <w:rPr>
          <w:rFonts w:cs="Arial"/>
          <w:color w:val="000000"/>
          <w:sz w:val="22"/>
          <w:szCs w:val="22"/>
        </w:rPr>
        <w:t>specialty</w:t>
      </w:r>
      <w:r w:rsidR="004E05E7" w:rsidRPr="00FF4149">
        <w:rPr>
          <w:rFonts w:cs="Arial"/>
          <w:color w:val="000000"/>
          <w:sz w:val="22"/>
          <w:szCs w:val="22"/>
        </w:rPr>
        <w:t xml:space="preserve"> retail premises and a range of food and beverage options to be operational first, therefore establishing facilities and recreational options ahead of the arrival of residents and creating a sense of place.</w:t>
      </w:r>
    </w:p>
    <w:p w14:paraId="106325DE" w14:textId="46B06B72" w:rsidR="004E05E7" w:rsidRDefault="004E05E7" w:rsidP="00995EE7">
      <w:pPr>
        <w:jc w:val="both"/>
        <w:rPr>
          <w:rFonts w:cs="Arial"/>
          <w:b/>
          <w:bCs/>
          <w:color w:val="000000"/>
          <w:sz w:val="22"/>
          <w:szCs w:val="22"/>
        </w:rPr>
      </w:pPr>
    </w:p>
    <w:p w14:paraId="29DF135D" w14:textId="6C4CC44C" w:rsidR="00FF4149" w:rsidRDefault="00FF4149" w:rsidP="00995EE7">
      <w:pPr>
        <w:jc w:val="both"/>
        <w:rPr>
          <w:rFonts w:cs="Arial"/>
          <w:b/>
          <w:bCs/>
          <w:color w:val="000000"/>
          <w:sz w:val="22"/>
          <w:szCs w:val="22"/>
        </w:rPr>
      </w:pPr>
      <w:r>
        <w:rPr>
          <w:rFonts w:cs="Arial"/>
          <w:bCs/>
          <w:sz w:val="22"/>
          <w:szCs w:val="22"/>
          <w:lang w:val="en-AU"/>
        </w:rPr>
        <w:t xml:space="preserve">The development has been designed to create a village character, with a large central accessible space that is vibrant and playful. The central open space is highly activated via glazed shopfronts fronting the village centre, and through multiple pedestrian pathways leading to </w:t>
      </w:r>
      <w:proofErr w:type="spellStart"/>
      <w:r>
        <w:rPr>
          <w:rFonts w:cs="Arial"/>
          <w:bCs/>
          <w:sz w:val="22"/>
          <w:szCs w:val="22"/>
          <w:lang w:val="en-AU"/>
        </w:rPr>
        <w:t>Gledswood</w:t>
      </w:r>
      <w:proofErr w:type="spellEnd"/>
      <w:r>
        <w:rPr>
          <w:rFonts w:cs="Arial"/>
          <w:bCs/>
          <w:sz w:val="22"/>
          <w:szCs w:val="22"/>
          <w:lang w:val="en-AU"/>
        </w:rPr>
        <w:t xml:space="preserve"> Hills Primary School and to the </w:t>
      </w:r>
      <w:proofErr w:type="spellStart"/>
      <w:r>
        <w:rPr>
          <w:rFonts w:cs="Arial"/>
          <w:bCs/>
          <w:sz w:val="22"/>
          <w:szCs w:val="22"/>
          <w:lang w:val="en-AU"/>
        </w:rPr>
        <w:t>Gledswood</w:t>
      </w:r>
      <w:proofErr w:type="spellEnd"/>
      <w:r>
        <w:rPr>
          <w:rFonts w:cs="Arial"/>
          <w:bCs/>
          <w:sz w:val="22"/>
          <w:szCs w:val="22"/>
          <w:lang w:val="en-AU"/>
        </w:rPr>
        <w:t xml:space="preserve"> Hills Country Club. The central village square is linked to other wide public domain areas within the proposed development, allowing for external dining areas and opportunities for </w:t>
      </w:r>
      <w:r w:rsidRPr="00B84858">
        <w:rPr>
          <w:rFonts w:cs="Arial"/>
          <w:bCs/>
          <w:sz w:val="22"/>
          <w:szCs w:val="22"/>
          <w:lang w:val="en-AU"/>
        </w:rPr>
        <w:t>social interaction</w:t>
      </w:r>
      <w:r w:rsidR="00B84858" w:rsidRPr="00B84858">
        <w:rPr>
          <w:rFonts w:cs="Arial"/>
          <w:bCs/>
          <w:sz w:val="22"/>
          <w:szCs w:val="22"/>
          <w:lang w:val="en-AU"/>
        </w:rPr>
        <w:t>.</w:t>
      </w:r>
      <w:r w:rsidRPr="00655E2D">
        <w:rPr>
          <w:rFonts w:cs="Arial"/>
          <w:b/>
          <w:sz w:val="22"/>
          <w:szCs w:val="22"/>
          <w:lang w:val="en-AU"/>
        </w:rPr>
        <w:t xml:space="preserve"> </w:t>
      </w:r>
    </w:p>
    <w:p w14:paraId="2C419788" w14:textId="77777777" w:rsidR="00FF4149" w:rsidRDefault="00FF4149" w:rsidP="00995EE7">
      <w:pPr>
        <w:jc w:val="both"/>
        <w:rPr>
          <w:rFonts w:cs="Arial"/>
          <w:b/>
          <w:bCs/>
          <w:color w:val="000000"/>
          <w:sz w:val="22"/>
          <w:szCs w:val="22"/>
        </w:rPr>
      </w:pPr>
    </w:p>
    <w:p w14:paraId="14946CC3" w14:textId="4DAB0B16" w:rsidR="00995EE7" w:rsidRPr="00995EE7" w:rsidRDefault="00995EE7" w:rsidP="00995EE7">
      <w:pPr>
        <w:jc w:val="both"/>
        <w:rPr>
          <w:rFonts w:cs="Arial"/>
          <w:b/>
          <w:bCs/>
          <w:i/>
          <w:iCs/>
          <w:color w:val="000000"/>
          <w:sz w:val="22"/>
          <w:szCs w:val="22"/>
        </w:rPr>
      </w:pPr>
      <w:r w:rsidRPr="00995EE7">
        <w:rPr>
          <w:rFonts w:cs="Arial"/>
          <w:b/>
          <w:bCs/>
          <w:i/>
          <w:iCs/>
          <w:color w:val="000000"/>
          <w:sz w:val="22"/>
          <w:szCs w:val="22"/>
        </w:rPr>
        <w:t>Principle 4: Sustainability</w:t>
      </w:r>
    </w:p>
    <w:p w14:paraId="1D1D326F" w14:textId="77777777" w:rsidR="00995EE7" w:rsidRPr="00995EE7" w:rsidRDefault="00995EE7" w:rsidP="00995EE7">
      <w:pPr>
        <w:jc w:val="both"/>
        <w:rPr>
          <w:rFonts w:cs="Arial"/>
          <w:b/>
          <w:bCs/>
          <w:color w:val="000000"/>
          <w:sz w:val="22"/>
          <w:szCs w:val="22"/>
        </w:rPr>
      </w:pPr>
    </w:p>
    <w:p w14:paraId="04248BA5" w14:textId="640A491D" w:rsidR="00995EE7" w:rsidRPr="00995EE7" w:rsidRDefault="00995EE7" w:rsidP="00995EE7">
      <w:pPr>
        <w:jc w:val="both"/>
        <w:rPr>
          <w:b/>
          <w:bCs/>
          <w:color w:val="000000"/>
          <w:sz w:val="22"/>
          <w:szCs w:val="22"/>
          <w:lang w:val="en"/>
        </w:rPr>
      </w:pPr>
      <w:r w:rsidRPr="006D3375">
        <w:rPr>
          <w:color w:val="000000"/>
          <w:sz w:val="22"/>
          <w:szCs w:val="22"/>
          <w:lang w:val="en"/>
        </w:rPr>
        <w:t xml:space="preserve">The proposed development will incorporate </w:t>
      </w:r>
      <w:proofErr w:type="gramStart"/>
      <w:r w:rsidRPr="006D3375">
        <w:rPr>
          <w:color w:val="000000"/>
          <w:sz w:val="22"/>
          <w:szCs w:val="22"/>
          <w:lang w:val="en"/>
        </w:rPr>
        <w:t>a number of</w:t>
      </w:r>
      <w:proofErr w:type="gramEnd"/>
      <w:r w:rsidRPr="006D3375">
        <w:rPr>
          <w:color w:val="000000"/>
          <w:sz w:val="22"/>
          <w:szCs w:val="22"/>
          <w:lang w:val="en"/>
        </w:rPr>
        <w:t xml:space="preserve"> sustainability features including solar access and natural ventilation consistent with the ADG objectives, and compliance with BASIX requirements. </w:t>
      </w:r>
      <w:r w:rsidR="003A28F9" w:rsidRPr="006D3375">
        <w:rPr>
          <w:color w:val="000000"/>
          <w:sz w:val="22"/>
          <w:szCs w:val="22"/>
          <w:lang w:val="en"/>
        </w:rPr>
        <w:t xml:space="preserve">Photovoltaic cells </w:t>
      </w:r>
      <w:r w:rsidR="006D3375" w:rsidRPr="006D3375">
        <w:rPr>
          <w:color w:val="000000"/>
          <w:sz w:val="22"/>
          <w:szCs w:val="22"/>
          <w:lang w:val="en"/>
        </w:rPr>
        <w:t xml:space="preserve">are proposed </w:t>
      </w:r>
      <w:r w:rsidR="00B842DF">
        <w:rPr>
          <w:color w:val="000000"/>
          <w:sz w:val="22"/>
          <w:szCs w:val="22"/>
          <w:lang w:val="en"/>
        </w:rPr>
        <w:t>on</w:t>
      </w:r>
      <w:r w:rsidR="006D3375" w:rsidRPr="006D3375">
        <w:rPr>
          <w:color w:val="000000"/>
          <w:sz w:val="22"/>
          <w:szCs w:val="22"/>
          <w:lang w:val="en"/>
        </w:rPr>
        <w:t xml:space="preserve"> the roof tops of </w:t>
      </w:r>
      <w:r w:rsidR="003A28F9" w:rsidRPr="006D3375">
        <w:rPr>
          <w:color w:val="000000"/>
          <w:sz w:val="22"/>
          <w:szCs w:val="22"/>
          <w:lang w:val="en"/>
        </w:rPr>
        <w:t>buildings C9, C10</w:t>
      </w:r>
      <w:r w:rsidR="00622C15">
        <w:rPr>
          <w:color w:val="000000"/>
          <w:sz w:val="22"/>
          <w:szCs w:val="22"/>
          <w:lang w:val="en"/>
        </w:rPr>
        <w:t xml:space="preserve"> and</w:t>
      </w:r>
      <w:r w:rsidR="003A28F9" w:rsidRPr="006D3375">
        <w:rPr>
          <w:color w:val="000000"/>
          <w:sz w:val="22"/>
          <w:szCs w:val="22"/>
          <w:lang w:val="en"/>
        </w:rPr>
        <w:t xml:space="preserve"> C11</w:t>
      </w:r>
      <w:r w:rsidR="006D3375" w:rsidRPr="006D3375">
        <w:rPr>
          <w:color w:val="000000"/>
          <w:sz w:val="22"/>
          <w:szCs w:val="22"/>
          <w:lang w:val="en"/>
        </w:rPr>
        <w:t xml:space="preserve"> to achieve a minimum</w:t>
      </w:r>
      <w:r w:rsidR="006D3375">
        <w:rPr>
          <w:b/>
          <w:bCs/>
          <w:color w:val="000000"/>
          <w:sz w:val="22"/>
          <w:szCs w:val="22"/>
          <w:lang w:val="en"/>
        </w:rPr>
        <w:t xml:space="preserve"> </w:t>
      </w:r>
      <w:r w:rsidR="006D3375" w:rsidRPr="00A26979">
        <w:rPr>
          <w:rFonts w:cs="Arial"/>
          <w:bCs/>
          <w:sz w:val="22"/>
          <w:szCs w:val="22"/>
          <w:lang w:val="en-AU"/>
        </w:rPr>
        <w:t>rated electrical output of 5.0 peak kW</w:t>
      </w:r>
      <w:r w:rsidR="006D3375">
        <w:rPr>
          <w:rFonts w:cs="Arial"/>
          <w:bCs/>
          <w:sz w:val="22"/>
          <w:szCs w:val="22"/>
          <w:lang w:val="en-AU"/>
        </w:rPr>
        <w:t>.</w:t>
      </w:r>
    </w:p>
    <w:p w14:paraId="0467DC2D" w14:textId="53B3211A" w:rsidR="009E2E1C" w:rsidRPr="004E51C1" w:rsidRDefault="009E2E1C" w:rsidP="004E51C1">
      <w:pPr>
        <w:jc w:val="both"/>
        <w:rPr>
          <w:rFonts w:cs="Arial"/>
          <w:color w:val="000000"/>
          <w:sz w:val="22"/>
          <w:szCs w:val="22"/>
        </w:rPr>
      </w:pPr>
    </w:p>
    <w:p w14:paraId="2F26E745" w14:textId="1005E3BE" w:rsidR="00FF4149" w:rsidRDefault="00FF4149" w:rsidP="00FF4149">
      <w:pPr>
        <w:jc w:val="both"/>
        <w:rPr>
          <w:rFonts w:cs="Arial"/>
          <w:b/>
          <w:bCs/>
          <w:color w:val="000000"/>
          <w:sz w:val="22"/>
          <w:szCs w:val="22"/>
        </w:rPr>
      </w:pPr>
      <w:r w:rsidRPr="004E51C1">
        <w:rPr>
          <w:rFonts w:cs="Arial"/>
          <w:color w:val="000000"/>
          <w:sz w:val="22"/>
          <w:szCs w:val="22"/>
        </w:rPr>
        <w:t>The entire Entertainment Precinct is walkable, with each public open space area connected to each other via wide pedestrian corridors.</w:t>
      </w:r>
      <w:r w:rsidR="004E51C1">
        <w:rPr>
          <w:rFonts w:cs="Arial"/>
          <w:b/>
          <w:bCs/>
          <w:color w:val="000000"/>
          <w:sz w:val="22"/>
          <w:szCs w:val="22"/>
        </w:rPr>
        <w:t xml:space="preserve"> </w:t>
      </w:r>
      <w:r w:rsidR="004E51C1" w:rsidRPr="006D3375">
        <w:rPr>
          <w:color w:val="000000"/>
          <w:sz w:val="22"/>
          <w:szCs w:val="22"/>
          <w:lang w:val="en"/>
        </w:rPr>
        <w:t xml:space="preserve">Bicycle storage </w:t>
      </w:r>
      <w:r w:rsidR="004E51C1">
        <w:rPr>
          <w:color w:val="000000"/>
          <w:sz w:val="22"/>
          <w:szCs w:val="22"/>
          <w:lang w:val="en"/>
        </w:rPr>
        <w:t xml:space="preserve">also </w:t>
      </w:r>
      <w:r w:rsidR="004E51C1" w:rsidRPr="006D3375">
        <w:rPr>
          <w:color w:val="000000"/>
          <w:sz w:val="22"/>
          <w:szCs w:val="22"/>
          <w:lang w:val="en"/>
        </w:rPr>
        <w:t>exists within the development to promote alternative and sustainable transport options to and from and beyond the site. </w:t>
      </w:r>
    </w:p>
    <w:p w14:paraId="14D0C3C2" w14:textId="79A3D711" w:rsidR="00622C15" w:rsidRDefault="00622C15">
      <w:pPr>
        <w:rPr>
          <w:rFonts w:cs="Arial"/>
          <w:b/>
          <w:bCs/>
          <w:i/>
          <w:iCs/>
          <w:color w:val="000000"/>
          <w:sz w:val="22"/>
          <w:szCs w:val="22"/>
        </w:rPr>
      </w:pPr>
      <w:r>
        <w:rPr>
          <w:rFonts w:cs="Arial"/>
          <w:b/>
          <w:bCs/>
          <w:i/>
          <w:iCs/>
          <w:color w:val="000000"/>
          <w:sz w:val="22"/>
          <w:szCs w:val="22"/>
        </w:rPr>
        <w:br w:type="page"/>
      </w:r>
    </w:p>
    <w:p w14:paraId="1D7E98D8" w14:textId="77777777" w:rsidR="004E51C1" w:rsidRDefault="004E51C1" w:rsidP="009E2E1C">
      <w:pPr>
        <w:rPr>
          <w:rFonts w:cs="Arial"/>
          <w:b/>
          <w:bCs/>
          <w:i/>
          <w:iCs/>
          <w:color w:val="000000"/>
          <w:sz w:val="22"/>
          <w:szCs w:val="22"/>
        </w:rPr>
      </w:pPr>
    </w:p>
    <w:p w14:paraId="69CC62A4" w14:textId="277D8129" w:rsidR="00995EE7" w:rsidRPr="009E2E1C" w:rsidRDefault="00995EE7" w:rsidP="009E2E1C">
      <w:pPr>
        <w:rPr>
          <w:rFonts w:cs="Arial"/>
          <w:b/>
          <w:bCs/>
          <w:color w:val="000000"/>
          <w:sz w:val="22"/>
          <w:szCs w:val="22"/>
        </w:rPr>
      </w:pPr>
      <w:r w:rsidRPr="00995EE7">
        <w:rPr>
          <w:rFonts w:cs="Arial"/>
          <w:b/>
          <w:bCs/>
          <w:i/>
          <w:iCs/>
          <w:color w:val="000000"/>
          <w:sz w:val="22"/>
          <w:szCs w:val="22"/>
        </w:rPr>
        <w:t>Principle 5: Landscape</w:t>
      </w:r>
    </w:p>
    <w:p w14:paraId="60F10C83" w14:textId="773A1A55" w:rsidR="00995EE7" w:rsidRDefault="00995EE7" w:rsidP="00995EE7">
      <w:pPr>
        <w:jc w:val="both"/>
        <w:rPr>
          <w:rFonts w:cs="Arial"/>
          <w:b/>
          <w:bCs/>
          <w:color w:val="000000"/>
          <w:sz w:val="22"/>
          <w:szCs w:val="22"/>
        </w:rPr>
      </w:pPr>
    </w:p>
    <w:p w14:paraId="653830CB" w14:textId="0D7C60D4" w:rsidR="00C007C3" w:rsidRPr="00C007C3" w:rsidRDefault="00271B78" w:rsidP="00995EE7">
      <w:pPr>
        <w:jc w:val="both"/>
        <w:rPr>
          <w:rFonts w:cs="Arial"/>
          <w:color w:val="000000"/>
          <w:sz w:val="22"/>
          <w:szCs w:val="22"/>
        </w:rPr>
      </w:pPr>
      <w:r>
        <w:rPr>
          <w:rFonts w:cs="Arial"/>
          <w:color w:val="000000"/>
          <w:sz w:val="22"/>
          <w:szCs w:val="22"/>
        </w:rPr>
        <w:t xml:space="preserve">In lieu of providing a designated area of communal open space, </w:t>
      </w:r>
      <w:r w:rsidR="00A52942">
        <w:rPr>
          <w:rFonts w:cs="Arial"/>
          <w:color w:val="000000"/>
          <w:sz w:val="22"/>
          <w:szCs w:val="22"/>
        </w:rPr>
        <w:t>the development proposes a large publicly accessible area</w:t>
      </w:r>
      <w:r w:rsidR="009766FB">
        <w:rPr>
          <w:rFonts w:cs="Arial"/>
          <w:color w:val="000000"/>
          <w:sz w:val="22"/>
          <w:szCs w:val="22"/>
        </w:rPr>
        <w:t xml:space="preserve">, which contains areas of landscaping, seating, shading </w:t>
      </w:r>
      <w:r w:rsidR="00995EE7" w:rsidRPr="00C007C3">
        <w:rPr>
          <w:color w:val="000000"/>
          <w:sz w:val="22"/>
          <w:szCs w:val="22"/>
          <w:lang w:val="en"/>
        </w:rPr>
        <w:t>and a combination of soft and paved surfaces, providing recreation and social interaction opportunities</w:t>
      </w:r>
      <w:r w:rsidR="009766FB" w:rsidRPr="00C007C3">
        <w:rPr>
          <w:color w:val="000000"/>
          <w:sz w:val="22"/>
          <w:szCs w:val="22"/>
          <w:lang w:val="en"/>
        </w:rPr>
        <w:t xml:space="preserve">. </w:t>
      </w:r>
      <w:r w:rsidR="00C007C3" w:rsidRPr="00C007C3">
        <w:rPr>
          <w:rFonts w:cs="Arial"/>
          <w:color w:val="000000"/>
          <w:sz w:val="22"/>
          <w:szCs w:val="22"/>
        </w:rPr>
        <w:t>The development, and particularly the open space area</w:t>
      </w:r>
      <w:r w:rsidR="004E070E">
        <w:rPr>
          <w:rFonts w:cs="Arial"/>
          <w:color w:val="000000"/>
          <w:sz w:val="22"/>
          <w:szCs w:val="22"/>
        </w:rPr>
        <w:t>,</w:t>
      </w:r>
      <w:r w:rsidR="00C007C3" w:rsidRPr="00C007C3">
        <w:rPr>
          <w:rFonts w:cs="Arial"/>
          <w:color w:val="000000"/>
          <w:sz w:val="22"/>
          <w:szCs w:val="22"/>
        </w:rPr>
        <w:t xml:space="preserve"> </w:t>
      </w:r>
      <w:r w:rsidR="001348B5">
        <w:rPr>
          <w:rFonts w:cs="Arial"/>
          <w:color w:val="000000"/>
          <w:sz w:val="22"/>
          <w:szCs w:val="22"/>
        </w:rPr>
        <w:t>are</w:t>
      </w:r>
      <w:r w:rsidR="00C007C3" w:rsidRPr="00C007C3">
        <w:rPr>
          <w:rFonts w:cs="Arial"/>
          <w:color w:val="000000"/>
          <w:sz w:val="22"/>
          <w:szCs w:val="22"/>
        </w:rPr>
        <w:t xml:space="preserve"> extensively planted with large trees throughout. </w:t>
      </w:r>
    </w:p>
    <w:p w14:paraId="2BF19E4B" w14:textId="77777777" w:rsidR="00C007C3" w:rsidRPr="00995EE7" w:rsidRDefault="00C007C3" w:rsidP="00995EE7">
      <w:pPr>
        <w:jc w:val="both"/>
        <w:rPr>
          <w:rFonts w:cs="Arial"/>
          <w:b/>
          <w:bCs/>
          <w:color w:val="000000"/>
          <w:sz w:val="22"/>
          <w:szCs w:val="22"/>
        </w:rPr>
      </w:pPr>
    </w:p>
    <w:p w14:paraId="0A24467B" w14:textId="77777777" w:rsidR="00995EE7" w:rsidRPr="00995EE7" w:rsidRDefault="00995EE7" w:rsidP="00995EE7">
      <w:pPr>
        <w:jc w:val="both"/>
        <w:rPr>
          <w:rFonts w:cs="Arial"/>
          <w:b/>
          <w:bCs/>
          <w:i/>
          <w:iCs/>
          <w:color w:val="000000"/>
          <w:sz w:val="22"/>
          <w:szCs w:val="22"/>
        </w:rPr>
      </w:pPr>
      <w:r w:rsidRPr="00995EE7">
        <w:rPr>
          <w:rFonts w:cs="Arial"/>
          <w:b/>
          <w:bCs/>
          <w:i/>
          <w:iCs/>
          <w:color w:val="000000"/>
          <w:sz w:val="22"/>
          <w:szCs w:val="22"/>
        </w:rPr>
        <w:t>Principle 6: Amenity</w:t>
      </w:r>
    </w:p>
    <w:p w14:paraId="2CB09F26" w14:textId="77777777" w:rsidR="00995EE7" w:rsidRPr="00995EE7" w:rsidRDefault="00995EE7" w:rsidP="00995EE7">
      <w:pPr>
        <w:jc w:val="both"/>
        <w:rPr>
          <w:rFonts w:cs="Arial"/>
          <w:b/>
          <w:bCs/>
          <w:color w:val="000000"/>
          <w:sz w:val="22"/>
          <w:szCs w:val="22"/>
        </w:rPr>
      </w:pPr>
    </w:p>
    <w:p w14:paraId="6F3EF232" w14:textId="1CBA78D6" w:rsidR="005305B7" w:rsidRPr="00E37730" w:rsidRDefault="00995EE7" w:rsidP="00995EE7">
      <w:pPr>
        <w:jc w:val="both"/>
        <w:rPr>
          <w:color w:val="000000"/>
          <w:sz w:val="22"/>
          <w:szCs w:val="22"/>
          <w:lang w:val="en"/>
        </w:rPr>
      </w:pPr>
      <w:r w:rsidRPr="00E37730">
        <w:rPr>
          <w:color w:val="000000"/>
          <w:sz w:val="22"/>
          <w:szCs w:val="22"/>
          <w:lang w:val="en"/>
        </w:rPr>
        <w:t xml:space="preserve">The proposed apartments’ layouts and designs are compliant with the ADG design criteria and will provide a high level of amenity for future residents, </w:t>
      </w:r>
      <w:r w:rsidR="00E37730" w:rsidRPr="00E37730">
        <w:rPr>
          <w:color w:val="000000"/>
          <w:sz w:val="22"/>
          <w:szCs w:val="22"/>
          <w:lang w:val="en"/>
        </w:rPr>
        <w:t xml:space="preserve">with immediate and walkable access to </w:t>
      </w:r>
      <w:r w:rsidR="004610FD">
        <w:rPr>
          <w:color w:val="000000"/>
          <w:sz w:val="22"/>
          <w:szCs w:val="22"/>
          <w:lang w:val="en"/>
        </w:rPr>
        <w:t xml:space="preserve">various </w:t>
      </w:r>
      <w:r w:rsidR="00E37730" w:rsidRPr="00E37730">
        <w:rPr>
          <w:color w:val="000000"/>
          <w:sz w:val="22"/>
          <w:szCs w:val="22"/>
          <w:lang w:val="en"/>
        </w:rPr>
        <w:t>social and recreational opportunities</w:t>
      </w:r>
      <w:r w:rsidR="004610FD">
        <w:rPr>
          <w:color w:val="000000"/>
          <w:sz w:val="22"/>
          <w:szCs w:val="22"/>
          <w:lang w:val="en"/>
        </w:rPr>
        <w:t xml:space="preserve">, including a child care </w:t>
      </w:r>
      <w:proofErr w:type="spellStart"/>
      <w:r w:rsidR="004610FD">
        <w:rPr>
          <w:color w:val="000000"/>
          <w:sz w:val="22"/>
          <w:szCs w:val="22"/>
          <w:lang w:val="en"/>
        </w:rPr>
        <w:t>centre</w:t>
      </w:r>
      <w:proofErr w:type="spellEnd"/>
      <w:r w:rsidR="004610FD">
        <w:rPr>
          <w:color w:val="000000"/>
          <w:sz w:val="22"/>
          <w:szCs w:val="22"/>
          <w:lang w:val="en"/>
        </w:rPr>
        <w:t xml:space="preserve"> within the Entertainment Precinct</w:t>
      </w:r>
      <w:r w:rsidR="00E37730" w:rsidRPr="00E37730">
        <w:rPr>
          <w:color w:val="000000"/>
          <w:sz w:val="22"/>
          <w:szCs w:val="22"/>
          <w:lang w:val="en"/>
        </w:rPr>
        <w:t xml:space="preserve">, </w:t>
      </w:r>
      <w:r w:rsidRPr="00E37730">
        <w:rPr>
          <w:color w:val="000000"/>
          <w:sz w:val="22"/>
          <w:szCs w:val="22"/>
          <w:lang w:val="en"/>
        </w:rPr>
        <w:t xml:space="preserve">with outlook over the </w:t>
      </w:r>
      <w:r w:rsidR="005305B7" w:rsidRPr="00E37730">
        <w:rPr>
          <w:color w:val="000000"/>
          <w:sz w:val="22"/>
          <w:szCs w:val="22"/>
          <w:lang w:val="en"/>
        </w:rPr>
        <w:t xml:space="preserve">village </w:t>
      </w:r>
      <w:proofErr w:type="spellStart"/>
      <w:r w:rsidR="005305B7" w:rsidRPr="00E37730">
        <w:rPr>
          <w:color w:val="000000"/>
          <w:sz w:val="22"/>
          <w:szCs w:val="22"/>
          <w:lang w:val="en"/>
        </w:rPr>
        <w:t>centre</w:t>
      </w:r>
      <w:proofErr w:type="spellEnd"/>
      <w:r w:rsidRPr="00E37730">
        <w:rPr>
          <w:color w:val="000000"/>
          <w:sz w:val="22"/>
          <w:szCs w:val="22"/>
          <w:lang w:val="en"/>
        </w:rPr>
        <w:t xml:space="preserve"> area</w:t>
      </w:r>
      <w:r w:rsidR="00C007C3" w:rsidRPr="00E37730">
        <w:rPr>
          <w:color w:val="000000"/>
          <w:sz w:val="22"/>
          <w:szCs w:val="22"/>
          <w:lang w:val="en"/>
        </w:rPr>
        <w:t xml:space="preserve"> and </w:t>
      </w:r>
      <w:r w:rsidR="00E37730" w:rsidRPr="00E37730">
        <w:rPr>
          <w:color w:val="000000"/>
          <w:sz w:val="22"/>
          <w:szCs w:val="22"/>
          <w:lang w:val="en"/>
        </w:rPr>
        <w:t xml:space="preserve">district vistas to the north over the </w:t>
      </w:r>
      <w:proofErr w:type="spellStart"/>
      <w:r w:rsidR="00E37730" w:rsidRPr="00E37730">
        <w:rPr>
          <w:color w:val="000000"/>
          <w:sz w:val="22"/>
          <w:szCs w:val="22"/>
          <w:lang w:val="en"/>
        </w:rPr>
        <w:t>neighbouring</w:t>
      </w:r>
      <w:proofErr w:type="spellEnd"/>
      <w:r w:rsidR="00E37730" w:rsidRPr="00E37730">
        <w:rPr>
          <w:color w:val="000000"/>
          <w:sz w:val="22"/>
          <w:szCs w:val="22"/>
          <w:lang w:val="en"/>
        </w:rPr>
        <w:t xml:space="preserve"> golf course.</w:t>
      </w:r>
    </w:p>
    <w:p w14:paraId="5879C7E0" w14:textId="77777777" w:rsidR="005305B7" w:rsidRDefault="005305B7" w:rsidP="00995EE7">
      <w:pPr>
        <w:jc w:val="both"/>
        <w:rPr>
          <w:b/>
          <w:bCs/>
          <w:color w:val="000000"/>
          <w:sz w:val="22"/>
          <w:szCs w:val="22"/>
          <w:lang w:val="en"/>
        </w:rPr>
      </w:pPr>
    </w:p>
    <w:p w14:paraId="77A9BCF3" w14:textId="77777777" w:rsidR="00995EE7" w:rsidRPr="00995EE7" w:rsidRDefault="00995EE7" w:rsidP="00995EE7">
      <w:pPr>
        <w:jc w:val="both"/>
        <w:rPr>
          <w:rFonts w:cs="Arial"/>
          <w:b/>
          <w:bCs/>
          <w:i/>
          <w:iCs/>
          <w:color w:val="000000"/>
          <w:sz w:val="22"/>
          <w:szCs w:val="22"/>
        </w:rPr>
      </w:pPr>
      <w:r w:rsidRPr="00995EE7">
        <w:rPr>
          <w:rFonts w:cs="Arial"/>
          <w:b/>
          <w:bCs/>
          <w:i/>
          <w:iCs/>
          <w:color w:val="000000"/>
          <w:sz w:val="22"/>
          <w:szCs w:val="22"/>
        </w:rPr>
        <w:t>Principle 7: Safety</w:t>
      </w:r>
    </w:p>
    <w:p w14:paraId="45C2C0F8" w14:textId="73B207AB" w:rsidR="00995EE7" w:rsidRDefault="00995EE7" w:rsidP="00995EE7">
      <w:pPr>
        <w:jc w:val="both"/>
        <w:rPr>
          <w:rFonts w:cs="Arial"/>
          <w:b/>
          <w:bCs/>
          <w:color w:val="000000"/>
          <w:sz w:val="22"/>
          <w:szCs w:val="22"/>
        </w:rPr>
      </w:pPr>
    </w:p>
    <w:p w14:paraId="0FDD3212" w14:textId="08B59E77" w:rsidR="008540D0" w:rsidRPr="008540D0" w:rsidRDefault="008540D0" w:rsidP="00995EE7">
      <w:pPr>
        <w:jc w:val="both"/>
        <w:rPr>
          <w:rFonts w:cs="Arial"/>
          <w:color w:val="000000"/>
          <w:sz w:val="22"/>
          <w:szCs w:val="22"/>
        </w:rPr>
      </w:pPr>
      <w:r>
        <w:rPr>
          <w:rFonts w:cs="Arial"/>
          <w:color w:val="000000"/>
          <w:sz w:val="22"/>
          <w:szCs w:val="22"/>
        </w:rPr>
        <w:t xml:space="preserve">The proposed village </w:t>
      </w:r>
      <w:proofErr w:type="spellStart"/>
      <w:r>
        <w:rPr>
          <w:rFonts w:cs="Arial"/>
          <w:color w:val="000000"/>
          <w:sz w:val="22"/>
          <w:szCs w:val="22"/>
        </w:rPr>
        <w:t>centre</w:t>
      </w:r>
      <w:proofErr w:type="spellEnd"/>
      <w:r>
        <w:rPr>
          <w:rFonts w:cs="Arial"/>
          <w:color w:val="000000"/>
          <w:sz w:val="22"/>
          <w:szCs w:val="22"/>
        </w:rPr>
        <w:t xml:space="preserve"> and accompanying areas of publicly accessible open space are activated and vibrant with varying uses to produce an environment that is safe and secure. Clear and designated pedestrian routes </w:t>
      </w:r>
      <w:r w:rsidR="00717E27">
        <w:rPr>
          <w:rFonts w:cs="Arial"/>
          <w:color w:val="000000"/>
          <w:sz w:val="22"/>
          <w:szCs w:val="22"/>
        </w:rPr>
        <w:t>provide legible and defined pathways through the development.</w:t>
      </w:r>
    </w:p>
    <w:p w14:paraId="4A28F212" w14:textId="77777777" w:rsidR="008540D0" w:rsidRPr="00995EE7" w:rsidRDefault="008540D0" w:rsidP="00995EE7">
      <w:pPr>
        <w:jc w:val="both"/>
        <w:rPr>
          <w:rFonts w:cs="Arial"/>
          <w:b/>
          <w:bCs/>
          <w:color w:val="000000"/>
          <w:sz w:val="22"/>
          <w:szCs w:val="22"/>
        </w:rPr>
      </w:pPr>
    </w:p>
    <w:p w14:paraId="5B71CC53" w14:textId="425ED14C" w:rsidR="00995EE7" w:rsidRPr="00717E27" w:rsidRDefault="00995EE7" w:rsidP="00995EE7">
      <w:pPr>
        <w:jc w:val="both"/>
        <w:rPr>
          <w:rFonts w:cs="Arial"/>
          <w:color w:val="000000"/>
          <w:sz w:val="22"/>
          <w:szCs w:val="22"/>
        </w:rPr>
      </w:pPr>
      <w:r w:rsidRPr="00717E27">
        <w:rPr>
          <w:color w:val="000000"/>
          <w:sz w:val="22"/>
          <w:szCs w:val="22"/>
          <w:lang w:val="en"/>
        </w:rPr>
        <w:t xml:space="preserve">The proposed buildings provide active frontages to </w:t>
      </w:r>
      <w:r w:rsidR="00EB37BE" w:rsidRPr="00717E27">
        <w:rPr>
          <w:color w:val="000000"/>
          <w:sz w:val="22"/>
          <w:szCs w:val="22"/>
          <w:lang w:val="en"/>
        </w:rPr>
        <w:t>The Hermitage Way</w:t>
      </w:r>
      <w:r w:rsidRPr="00717E27">
        <w:rPr>
          <w:color w:val="000000"/>
          <w:sz w:val="22"/>
          <w:szCs w:val="22"/>
          <w:lang w:val="en"/>
        </w:rPr>
        <w:t xml:space="preserve">, including towards the central </w:t>
      </w:r>
      <w:r w:rsidR="00EB37BE" w:rsidRPr="00717E27">
        <w:rPr>
          <w:color w:val="000000"/>
          <w:sz w:val="22"/>
          <w:szCs w:val="22"/>
          <w:lang w:val="en"/>
        </w:rPr>
        <w:t xml:space="preserve">village </w:t>
      </w:r>
      <w:proofErr w:type="spellStart"/>
      <w:r w:rsidR="00EB37BE" w:rsidRPr="00717E27">
        <w:rPr>
          <w:color w:val="000000"/>
          <w:sz w:val="22"/>
          <w:szCs w:val="22"/>
          <w:lang w:val="en"/>
        </w:rPr>
        <w:t>centre</w:t>
      </w:r>
      <w:proofErr w:type="spellEnd"/>
      <w:r w:rsidR="00EB37BE" w:rsidRPr="00717E27">
        <w:rPr>
          <w:color w:val="000000"/>
          <w:sz w:val="22"/>
          <w:szCs w:val="22"/>
          <w:lang w:val="en"/>
        </w:rPr>
        <w:t xml:space="preserve"> and other public open space areas,</w:t>
      </w:r>
      <w:r w:rsidRPr="00717E27">
        <w:rPr>
          <w:color w:val="000000"/>
          <w:sz w:val="22"/>
          <w:szCs w:val="22"/>
          <w:lang w:val="en"/>
        </w:rPr>
        <w:t xml:space="preserve"> </w:t>
      </w:r>
      <w:proofErr w:type="spellStart"/>
      <w:r w:rsidRPr="00717E27">
        <w:rPr>
          <w:color w:val="000000"/>
          <w:sz w:val="22"/>
          <w:szCs w:val="22"/>
          <w:lang w:val="en"/>
        </w:rPr>
        <w:t>maximising</w:t>
      </w:r>
      <w:proofErr w:type="spellEnd"/>
      <w:r w:rsidRPr="00717E27">
        <w:rPr>
          <w:color w:val="000000"/>
          <w:sz w:val="22"/>
          <w:szCs w:val="22"/>
          <w:lang w:val="en"/>
        </w:rPr>
        <w:t xml:space="preserve"> passive surveillance opportunities. Controlled access will be provided to the proposed buildings via </w:t>
      </w:r>
      <w:r w:rsidR="00EB37BE" w:rsidRPr="00717E27">
        <w:rPr>
          <w:color w:val="000000"/>
          <w:sz w:val="22"/>
          <w:szCs w:val="22"/>
          <w:lang w:val="en"/>
        </w:rPr>
        <w:t xml:space="preserve">secured lobbies and lifts. </w:t>
      </w:r>
      <w:r w:rsidRPr="00717E27">
        <w:rPr>
          <w:color w:val="000000"/>
          <w:sz w:val="22"/>
          <w:szCs w:val="22"/>
          <w:lang w:val="en"/>
        </w:rPr>
        <w:t>Secure resident parking areas will be provided in the proposed basement.</w:t>
      </w:r>
      <w:r w:rsidRPr="00717E27">
        <w:rPr>
          <w:rStyle w:val="apple-converted-space"/>
          <w:color w:val="000000"/>
          <w:lang w:val="en"/>
        </w:rPr>
        <w:t> </w:t>
      </w:r>
    </w:p>
    <w:p w14:paraId="37B86B03" w14:textId="77777777" w:rsidR="00995EE7" w:rsidRPr="00995EE7" w:rsidRDefault="00995EE7" w:rsidP="00995EE7">
      <w:pPr>
        <w:jc w:val="both"/>
        <w:rPr>
          <w:rFonts w:cs="Arial"/>
          <w:b/>
          <w:bCs/>
          <w:color w:val="000000"/>
          <w:sz w:val="22"/>
          <w:szCs w:val="22"/>
        </w:rPr>
      </w:pPr>
    </w:p>
    <w:p w14:paraId="38EE2A48" w14:textId="77777777" w:rsidR="00995EE7" w:rsidRPr="00995EE7" w:rsidRDefault="00995EE7" w:rsidP="00995EE7">
      <w:pPr>
        <w:jc w:val="both"/>
        <w:rPr>
          <w:rFonts w:cs="Arial"/>
          <w:b/>
          <w:bCs/>
          <w:i/>
          <w:iCs/>
          <w:color w:val="000000"/>
          <w:sz w:val="22"/>
          <w:szCs w:val="22"/>
        </w:rPr>
      </w:pPr>
      <w:r w:rsidRPr="00995EE7">
        <w:rPr>
          <w:rFonts w:cs="Arial"/>
          <w:b/>
          <w:bCs/>
          <w:i/>
          <w:iCs/>
          <w:color w:val="000000"/>
          <w:sz w:val="22"/>
          <w:szCs w:val="22"/>
        </w:rPr>
        <w:t>Principle 8: Housing Diversity and Social Interaction</w:t>
      </w:r>
    </w:p>
    <w:p w14:paraId="23D8DDFB" w14:textId="77777777" w:rsidR="00995EE7" w:rsidRPr="00995EE7" w:rsidRDefault="00995EE7" w:rsidP="00995EE7">
      <w:pPr>
        <w:jc w:val="both"/>
        <w:rPr>
          <w:b/>
          <w:bCs/>
          <w:color w:val="000000"/>
          <w:sz w:val="22"/>
          <w:szCs w:val="22"/>
        </w:rPr>
      </w:pPr>
    </w:p>
    <w:p w14:paraId="1253FAB2" w14:textId="45921B8E" w:rsidR="00717E27" w:rsidRPr="00717E27" w:rsidRDefault="00995EE7" w:rsidP="00995EE7">
      <w:pPr>
        <w:jc w:val="both"/>
        <w:rPr>
          <w:rStyle w:val="apple-converted-space"/>
          <w:color w:val="000000"/>
          <w:sz w:val="22"/>
          <w:szCs w:val="22"/>
        </w:rPr>
      </w:pPr>
      <w:r w:rsidRPr="00717E27">
        <w:rPr>
          <w:color w:val="000000"/>
          <w:sz w:val="22"/>
          <w:szCs w:val="22"/>
        </w:rPr>
        <w:t xml:space="preserve">The proposed development will provide a variety of apartment types and sizes, including adaptable units and 20% </w:t>
      </w:r>
      <w:r w:rsidR="00717E27" w:rsidRPr="00717E27">
        <w:rPr>
          <w:color w:val="000000"/>
          <w:sz w:val="22"/>
          <w:szCs w:val="22"/>
        </w:rPr>
        <w:t xml:space="preserve">of units </w:t>
      </w:r>
      <w:r w:rsidRPr="00717E27">
        <w:rPr>
          <w:color w:val="000000"/>
          <w:sz w:val="22"/>
          <w:szCs w:val="22"/>
        </w:rPr>
        <w:t xml:space="preserve">meeting the </w:t>
      </w:r>
      <w:proofErr w:type="spellStart"/>
      <w:r w:rsidRPr="00717E27">
        <w:rPr>
          <w:color w:val="000000"/>
          <w:sz w:val="22"/>
          <w:szCs w:val="22"/>
        </w:rPr>
        <w:t>Liveable</w:t>
      </w:r>
      <w:proofErr w:type="spellEnd"/>
      <w:r w:rsidRPr="00717E27">
        <w:rPr>
          <w:color w:val="000000"/>
          <w:sz w:val="22"/>
          <w:szCs w:val="22"/>
        </w:rPr>
        <w:t xml:space="preserve"> Housing Guidelines silver level universal design features.</w:t>
      </w:r>
      <w:r w:rsidRPr="00717E27">
        <w:rPr>
          <w:rStyle w:val="apple-converted-space"/>
          <w:color w:val="000000"/>
          <w:sz w:val="22"/>
          <w:szCs w:val="22"/>
        </w:rPr>
        <w:t> </w:t>
      </w:r>
    </w:p>
    <w:p w14:paraId="284EEB72" w14:textId="77777777" w:rsidR="00717E27" w:rsidRDefault="00717E27" w:rsidP="00717E27">
      <w:pPr>
        <w:tabs>
          <w:tab w:val="left" w:pos="567"/>
          <w:tab w:val="left" w:pos="9540"/>
        </w:tabs>
        <w:autoSpaceDE w:val="0"/>
        <w:autoSpaceDN w:val="0"/>
        <w:adjustRightInd w:val="0"/>
        <w:spacing w:line="240" w:lineRule="atLeast"/>
        <w:ind w:left="426"/>
        <w:jc w:val="both"/>
        <w:rPr>
          <w:rFonts w:cs="Arial"/>
          <w:bCs/>
          <w:sz w:val="22"/>
          <w:szCs w:val="22"/>
          <w:lang w:val="en-AU"/>
        </w:rPr>
      </w:pPr>
    </w:p>
    <w:p w14:paraId="37694AC8" w14:textId="19858F24" w:rsidR="00717E27" w:rsidRDefault="00717E27" w:rsidP="00717E27">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The development has been designed to create a village character, with a large central accessible space that is vibrant and playful. The central open space is highly activated via glazed shopfronts fronting the village centre, and through multiple pedestrian pathways leading to </w:t>
      </w:r>
      <w:proofErr w:type="spellStart"/>
      <w:r>
        <w:rPr>
          <w:rFonts w:cs="Arial"/>
          <w:bCs/>
          <w:sz w:val="22"/>
          <w:szCs w:val="22"/>
          <w:lang w:val="en-AU"/>
        </w:rPr>
        <w:t>Gledswood</w:t>
      </w:r>
      <w:proofErr w:type="spellEnd"/>
      <w:r>
        <w:rPr>
          <w:rFonts w:cs="Arial"/>
          <w:bCs/>
          <w:sz w:val="22"/>
          <w:szCs w:val="22"/>
          <w:lang w:val="en-AU"/>
        </w:rPr>
        <w:t xml:space="preserve"> Hills Primary School and to the </w:t>
      </w:r>
      <w:proofErr w:type="spellStart"/>
      <w:r>
        <w:rPr>
          <w:rFonts w:cs="Arial"/>
          <w:bCs/>
          <w:sz w:val="22"/>
          <w:szCs w:val="22"/>
          <w:lang w:val="en-AU"/>
        </w:rPr>
        <w:t>Gledswood</w:t>
      </w:r>
      <w:proofErr w:type="spellEnd"/>
      <w:r>
        <w:rPr>
          <w:rFonts w:cs="Arial"/>
          <w:bCs/>
          <w:sz w:val="22"/>
          <w:szCs w:val="22"/>
          <w:lang w:val="en-AU"/>
        </w:rPr>
        <w:t xml:space="preserve"> Hills Country Club. The central village square is linked to other wide public domain areas within the proposed development, allowing for external dining areas and opportunities for social interaction</w:t>
      </w:r>
      <w:r w:rsidR="00655E2D">
        <w:rPr>
          <w:rFonts w:cs="Arial"/>
          <w:bCs/>
          <w:sz w:val="22"/>
          <w:szCs w:val="22"/>
          <w:lang w:val="en-AU"/>
        </w:rPr>
        <w:t>.</w:t>
      </w:r>
      <w:r>
        <w:rPr>
          <w:rFonts w:cs="Arial"/>
          <w:bCs/>
          <w:sz w:val="22"/>
          <w:szCs w:val="22"/>
          <w:lang w:val="en-AU"/>
        </w:rPr>
        <w:t xml:space="preserve"> </w:t>
      </w:r>
    </w:p>
    <w:p w14:paraId="5D66A343" w14:textId="77777777" w:rsidR="00717E27" w:rsidRPr="00995EE7" w:rsidRDefault="00717E27">
      <w:pPr>
        <w:jc w:val="both"/>
        <w:rPr>
          <w:b/>
          <w:bCs/>
          <w:color w:val="000000"/>
          <w:sz w:val="22"/>
          <w:szCs w:val="22"/>
        </w:rPr>
      </w:pPr>
    </w:p>
    <w:p w14:paraId="21606BE3" w14:textId="77777777" w:rsidR="00995EE7" w:rsidRPr="00995EE7" w:rsidRDefault="00995EE7" w:rsidP="00995EE7">
      <w:pPr>
        <w:jc w:val="both"/>
        <w:rPr>
          <w:rFonts w:cs="Arial"/>
          <w:b/>
          <w:bCs/>
          <w:i/>
          <w:iCs/>
          <w:color w:val="000000"/>
          <w:sz w:val="22"/>
          <w:szCs w:val="22"/>
        </w:rPr>
      </w:pPr>
      <w:r w:rsidRPr="00995EE7">
        <w:rPr>
          <w:rFonts w:cs="Arial"/>
          <w:b/>
          <w:bCs/>
          <w:i/>
          <w:iCs/>
          <w:color w:val="000000"/>
          <w:sz w:val="22"/>
          <w:szCs w:val="22"/>
        </w:rPr>
        <w:t>Principle 9: Aesthetics</w:t>
      </w:r>
    </w:p>
    <w:p w14:paraId="29FAF17E" w14:textId="1B0F4B16" w:rsidR="007C5ED1" w:rsidRDefault="007C5ED1" w:rsidP="00995EE7">
      <w:pPr>
        <w:jc w:val="both"/>
        <w:rPr>
          <w:rFonts w:cs="Arial"/>
          <w:b/>
          <w:bCs/>
          <w:color w:val="000000"/>
          <w:sz w:val="22"/>
          <w:szCs w:val="22"/>
        </w:rPr>
      </w:pPr>
    </w:p>
    <w:p w14:paraId="7071A55B" w14:textId="2785A6F5" w:rsidR="007C5ED1" w:rsidRDefault="007C5ED1">
      <w:pPr>
        <w:jc w:val="both"/>
        <w:rPr>
          <w:rFonts w:cs="Arial"/>
          <w:b/>
          <w:bCs/>
          <w:color w:val="000000"/>
          <w:sz w:val="22"/>
          <w:szCs w:val="22"/>
        </w:rPr>
      </w:pPr>
      <w:r w:rsidRPr="00045BF2">
        <w:rPr>
          <w:rFonts w:cs="Arial"/>
          <w:color w:val="000000"/>
          <w:sz w:val="22"/>
          <w:szCs w:val="22"/>
        </w:rPr>
        <w:t>The development’s design intent is to create a contemporary reinterpretation of iconic architectural forms from the Camden region, which overlooks a large publicly accessible village square to establish a village feel.</w:t>
      </w:r>
      <w:r>
        <w:rPr>
          <w:rFonts w:cs="Arial"/>
          <w:color w:val="000000"/>
          <w:sz w:val="22"/>
          <w:szCs w:val="22"/>
        </w:rPr>
        <w:t xml:space="preserve"> </w:t>
      </w:r>
      <w:r w:rsidRPr="00AD781C">
        <w:rPr>
          <w:rFonts w:cs="Arial"/>
          <w:color w:val="000000"/>
          <w:sz w:val="22"/>
          <w:szCs w:val="22"/>
        </w:rPr>
        <w:t>The built form is highly activated, providing significant outlook to public domain areas, with good proportions of brickwork and glazing and everlasting masonry materials.</w:t>
      </w:r>
      <w:r>
        <w:rPr>
          <w:rFonts w:cs="Arial"/>
          <w:b/>
          <w:bCs/>
          <w:color w:val="000000"/>
          <w:sz w:val="22"/>
          <w:szCs w:val="22"/>
        </w:rPr>
        <w:t xml:space="preserve"> </w:t>
      </w:r>
    </w:p>
    <w:p w14:paraId="4D62BAE0" w14:textId="77777777" w:rsidR="00286A6C" w:rsidRDefault="00286A6C">
      <w:pPr>
        <w:jc w:val="both"/>
        <w:rPr>
          <w:rFonts w:cs="Arial"/>
          <w:b/>
          <w:bCs/>
          <w:color w:val="000000"/>
          <w:sz w:val="22"/>
          <w:szCs w:val="22"/>
        </w:rPr>
      </w:pPr>
    </w:p>
    <w:p w14:paraId="6E6E969A" w14:textId="151CFD29" w:rsidR="007C5ED1" w:rsidRPr="00A20C06" w:rsidRDefault="007C5ED1" w:rsidP="00995EE7">
      <w:pPr>
        <w:jc w:val="both"/>
        <w:rPr>
          <w:rFonts w:cs="Arial"/>
          <w:color w:val="000000"/>
          <w:sz w:val="22"/>
          <w:szCs w:val="22"/>
        </w:rPr>
      </w:pPr>
      <w:r w:rsidRPr="00A20C06">
        <w:rPr>
          <w:rFonts w:cs="Arial"/>
          <w:color w:val="000000"/>
          <w:sz w:val="22"/>
          <w:szCs w:val="22"/>
        </w:rPr>
        <w:t>The proposed layout and urban form respond</w:t>
      </w:r>
      <w:r w:rsidR="00A20C06">
        <w:rPr>
          <w:rFonts w:cs="Arial"/>
          <w:color w:val="000000"/>
          <w:sz w:val="22"/>
          <w:szCs w:val="22"/>
        </w:rPr>
        <w:t>’</w:t>
      </w:r>
      <w:r w:rsidRPr="00A20C06">
        <w:rPr>
          <w:rFonts w:cs="Arial"/>
          <w:color w:val="000000"/>
          <w:sz w:val="22"/>
          <w:szCs w:val="22"/>
        </w:rPr>
        <w:t xml:space="preserve">s positively to establishing an active and vibrant entertainment precinct envisaged by the DCP, which seeks the provision </w:t>
      </w:r>
      <w:r w:rsidRPr="00A20C06">
        <w:rPr>
          <w:rFonts w:cs="Arial"/>
          <w:color w:val="000000"/>
          <w:sz w:val="22"/>
          <w:szCs w:val="22"/>
        </w:rPr>
        <w:lastRenderedPageBreak/>
        <w:t xml:space="preserve">of a variety of recreational, entertainment, residential and support uses, including retail and commercial facilities within the precinct. </w:t>
      </w:r>
    </w:p>
    <w:p w14:paraId="1624C8A4" w14:textId="77777777" w:rsidR="007C5ED1" w:rsidRPr="00995EE7" w:rsidRDefault="007C5ED1" w:rsidP="00995EE7">
      <w:pPr>
        <w:jc w:val="both"/>
        <w:rPr>
          <w:rFonts w:cs="Arial"/>
          <w:b/>
          <w:bCs/>
          <w:color w:val="000000"/>
          <w:sz w:val="22"/>
          <w:szCs w:val="22"/>
        </w:rPr>
      </w:pPr>
    </w:p>
    <w:p w14:paraId="4B2A27CC" w14:textId="77777777" w:rsidR="009E2E1C" w:rsidRPr="006C468B" w:rsidRDefault="009E2E1C" w:rsidP="009E2E1C">
      <w:pPr>
        <w:jc w:val="both"/>
        <w:rPr>
          <w:rFonts w:cs="Arial"/>
          <w:sz w:val="22"/>
          <w:szCs w:val="22"/>
          <w:u w:val="single"/>
        </w:rPr>
      </w:pPr>
      <w:r w:rsidRPr="006C468B">
        <w:rPr>
          <w:rFonts w:cs="Arial"/>
          <w:sz w:val="22"/>
          <w:szCs w:val="22"/>
          <w:u w:val="single"/>
        </w:rPr>
        <w:t>State Environmental Planning Policy (Building Sustainability Index: BASIX) 2004</w:t>
      </w:r>
    </w:p>
    <w:p w14:paraId="2B45A064" w14:textId="77777777" w:rsidR="009E2E1C" w:rsidRPr="006C468B" w:rsidRDefault="009E2E1C" w:rsidP="009E2E1C">
      <w:pPr>
        <w:jc w:val="both"/>
        <w:rPr>
          <w:rFonts w:cs="Arial"/>
          <w:sz w:val="22"/>
          <w:szCs w:val="22"/>
        </w:rPr>
      </w:pPr>
    </w:p>
    <w:p w14:paraId="2926E9A8" w14:textId="779B6CCB" w:rsidR="009E2E1C" w:rsidRPr="006C468B" w:rsidRDefault="009E2E1C" w:rsidP="009E2E1C">
      <w:pPr>
        <w:jc w:val="both"/>
        <w:rPr>
          <w:rFonts w:cs="Arial"/>
          <w:sz w:val="22"/>
          <w:szCs w:val="22"/>
        </w:rPr>
      </w:pPr>
      <w:r w:rsidRPr="006C468B">
        <w:rPr>
          <w:rFonts w:cs="Arial"/>
          <w:sz w:val="22"/>
          <w:szCs w:val="22"/>
        </w:rPr>
        <w:t xml:space="preserve">The applicant has submitted </w:t>
      </w:r>
      <w:r>
        <w:rPr>
          <w:rFonts w:cs="Arial"/>
          <w:sz w:val="22"/>
          <w:szCs w:val="22"/>
        </w:rPr>
        <w:t>valid BASIX c</w:t>
      </w:r>
      <w:r w:rsidRPr="006C468B">
        <w:rPr>
          <w:rFonts w:cs="Arial"/>
          <w:sz w:val="22"/>
          <w:szCs w:val="22"/>
        </w:rPr>
        <w:t>ert</w:t>
      </w:r>
      <w:r>
        <w:rPr>
          <w:rFonts w:cs="Arial"/>
          <w:sz w:val="22"/>
          <w:szCs w:val="22"/>
        </w:rPr>
        <w:t xml:space="preserve">ificates in support of the DA that demonstrate that water, thermal </w:t>
      </w:r>
      <w:proofErr w:type="gramStart"/>
      <w:r>
        <w:rPr>
          <w:rFonts w:cs="Arial"/>
          <w:sz w:val="22"/>
          <w:szCs w:val="22"/>
        </w:rPr>
        <w:t>comfort</w:t>
      </w:r>
      <w:proofErr w:type="gramEnd"/>
      <w:r>
        <w:rPr>
          <w:rFonts w:cs="Arial"/>
          <w:sz w:val="22"/>
          <w:szCs w:val="22"/>
        </w:rPr>
        <w:t xml:space="preserve"> and energy requirements have been achieved. </w:t>
      </w:r>
    </w:p>
    <w:p w14:paraId="5107FA9A" w14:textId="77777777" w:rsidR="009E2E1C" w:rsidRDefault="009E2E1C" w:rsidP="00186836">
      <w:pPr>
        <w:jc w:val="both"/>
        <w:rPr>
          <w:rFonts w:cs="Arial"/>
          <w:sz w:val="22"/>
          <w:szCs w:val="22"/>
        </w:rPr>
      </w:pPr>
    </w:p>
    <w:p w14:paraId="6B461246" w14:textId="77777777" w:rsidR="00186836" w:rsidRDefault="00186836" w:rsidP="00186836">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w:t>
      </w:r>
      <w:r w:rsidR="000B066D">
        <w:rPr>
          <w:rFonts w:cs="Arial"/>
          <w:sz w:val="22"/>
          <w:szCs w:val="22"/>
          <w:u w:val="single"/>
        </w:rPr>
        <w:t>al Plan No 20 -</w:t>
      </w:r>
      <w:r>
        <w:rPr>
          <w:rFonts w:cs="Arial"/>
          <w:sz w:val="22"/>
          <w:szCs w:val="22"/>
          <w:u w:val="single"/>
        </w:rPr>
        <w:t xml:space="preserve"> Hawkesbury-Nepean River (SREP 20)</w:t>
      </w:r>
    </w:p>
    <w:p w14:paraId="7A37EA7B" w14:textId="77777777" w:rsidR="00186836" w:rsidRPr="00B1239C" w:rsidRDefault="00186836" w:rsidP="00186836">
      <w:pPr>
        <w:jc w:val="both"/>
        <w:rPr>
          <w:rFonts w:cs="Arial"/>
          <w:sz w:val="22"/>
          <w:szCs w:val="22"/>
        </w:rPr>
      </w:pPr>
    </w:p>
    <w:p w14:paraId="4E2B75FB" w14:textId="77777777"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14:paraId="7459FD6A" w14:textId="77777777" w:rsidR="003B209C" w:rsidRPr="00DB1FBF" w:rsidRDefault="003B209C" w:rsidP="003B209C">
      <w:pPr>
        <w:jc w:val="both"/>
        <w:rPr>
          <w:rFonts w:cs="Arial"/>
          <w:color w:val="000000"/>
          <w:sz w:val="22"/>
          <w:szCs w:val="22"/>
          <w:lang w:val="en-AU"/>
        </w:rPr>
      </w:pPr>
    </w:p>
    <w:p w14:paraId="3B5BC68A" w14:textId="78B32913"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 xml:space="preserve">The development is consistent with the aim of SREP 20 and </w:t>
      </w:r>
      <w:proofErr w:type="gramStart"/>
      <w:r w:rsidRPr="00DB1FBF">
        <w:rPr>
          <w:rFonts w:cs="Arial"/>
          <w:color w:val="000000"/>
          <w:sz w:val="22"/>
          <w:szCs w:val="22"/>
          <w:lang w:val="en-AU"/>
        </w:rPr>
        <w:t>all of</w:t>
      </w:r>
      <w:proofErr w:type="gramEnd"/>
      <w:r w:rsidRPr="00DB1FBF">
        <w:rPr>
          <w:rFonts w:cs="Arial"/>
          <w:color w:val="000000"/>
          <w:sz w:val="22"/>
          <w:szCs w:val="22"/>
          <w:lang w:val="en-AU"/>
        </w:rPr>
        <w:t xml:space="preserve"> its planning controls. There will be no detrimental impacts </w:t>
      </w:r>
      <w:r w:rsidR="00B842DF">
        <w:rPr>
          <w:rFonts w:cs="Arial"/>
          <w:color w:val="000000"/>
          <w:sz w:val="22"/>
          <w:szCs w:val="22"/>
          <w:lang w:val="en-AU"/>
        </w:rPr>
        <w:t>on</w:t>
      </w:r>
      <w:r w:rsidRPr="00DB1FBF">
        <w:rPr>
          <w:rFonts w:cs="Arial"/>
          <w:color w:val="000000"/>
          <w:sz w:val="22"/>
          <w:szCs w:val="22"/>
          <w:lang w:val="en-AU"/>
        </w:rPr>
        <w:t xml:space="preserve"> the Hawkesbury-Nepean River system </w:t>
      </w:r>
      <w:proofErr w:type="gramStart"/>
      <w:r w:rsidRPr="00DB1FBF">
        <w:rPr>
          <w:rFonts w:cs="Arial"/>
          <w:color w:val="000000"/>
          <w:sz w:val="22"/>
          <w:szCs w:val="22"/>
          <w:lang w:val="en-AU"/>
        </w:rPr>
        <w:t>as a result of</w:t>
      </w:r>
      <w:proofErr w:type="gramEnd"/>
      <w:r w:rsidRPr="00DB1FBF">
        <w:rPr>
          <w:rFonts w:cs="Arial"/>
          <w:color w:val="000000"/>
          <w:sz w:val="22"/>
          <w:szCs w:val="22"/>
          <w:lang w:val="en-AU"/>
        </w:rPr>
        <w:t xml:space="preserve"> the development. </w:t>
      </w:r>
      <w:r w:rsidR="007D5EC6" w:rsidRPr="00BB0306">
        <w:rPr>
          <w:rFonts w:cs="Arial"/>
          <w:color w:val="000000"/>
          <w:sz w:val="22"/>
          <w:szCs w:val="22"/>
          <w:lang w:val="en-AU"/>
        </w:rPr>
        <w:t>Appropriate erosion</w:t>
      </w:r>
      <w:r w:rsidR="007D5EC6">
        <w:rPr>
          <w:rFonts w:cs="Arial"/>
          <w:color w:val="000000"/>
          <w:sz w:val="22"/>
          <w:szCs w:val="22"/>
          <w:lang w:val="en-AU"/>
        </w:rPr>
        <w:t xml:space="preserve">, </w:t>
      </w:r>
      <w:r w:rsidR="007D5EC6" w:rsidRPr="00BB0306">
        <w:rPr>
          <w:rFonts w:cs="Arial"/>
          <w:color w:val="000000"/>
          <w:sz w:val="22"/>
          <w:szCs w:val="22"/>
          <w:lang w:val="en-AU"/>
        </w:rPr>
        <w:t xml:space="preserve">sediment </w:t>
      </w:r>
      <w:r w:rsidR="007D5EC6">
        <w:rPr>
          <w:rFonts w:cs="Arial"/>
          <w:color w:val="000000"/>
          <w:sz w:val="22"/>
          <w:szCs w:val="22"/>
          <w:lang w:val="en-AU"/>
        </w:rPr>
        <w:t xml:space="preserve">and water pollution </w:t>
      </w:r>
      <w:r w:rsidR="007D5EC6" w:rsidRPr="00BB0306">
        <w:rPr>
          <w:rFonts w:cs="Arial"/>
          <w:color w:val="000000"/>
          <w:sz w:val="22"/>
          <w:szCs w:val="22"/>
          <w:lang w:val="en-AU"/>
        </w:rPr>
        <w:t xml:space="preserve">control </w:t>
      </w:r>
      <w:r w:rsidR="007D5EC6" w:rsidRPr="001457DA">
        <w:rPr>
          <w:rFonts w:cs="Arial"/>
          <w:color w:val="000000"/>
          <w:sz w:val="22"/>
          <w:szCs w:val="22"/>
          <w:lang w:val="en-AU"/>
        </w:rPr>
        <w:t>measures have been proposed as part of the development.</w:t>
      </w:r>
    </w:p>
    <w:p w14:paraId="4ADC7FDD" w14:textId="77777777" w:rsidR="00971011" w:rsidRDefault="00971011" w:rsidP="0025756F">
      <w:pPr>
        <w:jc w:val="both"/>
        <w:rPr>
          <w:rFonts w:cs="Arial"/>
          <w:sz w:val="22"/>
          <w:szCs w:val="22"/>
        </w:rPr>
      </w:pPr>
    </w:p>
    <w:p w14:paraId="08221210" w14:textId="77777777" w:rsidR="00B06B78" w:rsidRPr="00451C4B" w:rsidRDefault="00B06B78" w:rsidP="0025756F">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14:paraId="1E1B9BF3" w14:textId="77777777" w:rsidR="0003585A" w:rsidRPr="00451C4B" w:rsidRDefault="0003585A" w:rsidP="0025756F">
      <w:pPr>
        <w:jc w:val="both"/>
        <w:rPr>
          <w:rFonts w:cs="Arial"/>
          <w:sz w:val="22"/>
          <w:szCs w:val="22"/>
          <w:highlight w:val="green"/>
        </w:rPr>
      </w:pPr>
    </w:p>
    <w:p w14:paraId="243A6C3B" w14:textId="77777777" w:rsidR="0004732F" w:rsidRDefault="004F0414" w:rsidP="0004732F">
      <w:pPr>
        <w:jc w:val="both"/>
        <w:rPr>
          <w:rFonts w:cs="Arial"/>
          <w:sz w:val="22"/>
          <w:szCs w:val="22"/>
          <w:u w:val="single"/>
        </w:rPr>
      </w:pPr>
      <w:r>
        <w:rPr>
          <w:rFonts w:cs="Arial"/>
          <w:sz w:val="22"/>
          <w:szCs w:val="22"/>
          <w:u w:val="single"/>
        </w:rPr>
        <w:t>Draft Environment State Environmental Planning Policy (Draft Environment SEPP)</w:t>
      </w:r>
    </w:p>
    <w:p w14:paraId="7056DAB0" w14:textId="77777777" w:rsidR="0004732F" w:rsidRPr="00B1239C" w:rsidRDefault="0004732F" w:rsidP="0004732F">
      <w:pPr>
        <w:jc w:val="both"/>
        <w:rPr>
          <w:rFonts w:cs="Arial"/>
          <w:sz w:val="22"/>
          <w:szCs w:val="22"/>
        </w:rPr>
      </w:pPr>
    </w:p>
    <w:p w14:paraId="4F10882C" w14:textId="67BFE898"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detrimental impacts </w:t>
      </w:r>
      <w:r w:rsidR="00B842DF">
        <w:rPr>
          <w:rFonts w:cs="Arial"/>
          <w:color w:val="000000"/>
          <w:sz w:val="22"/>
          <w:szCs w:val="22"/>
        </w:rPr>
        <w:t>on</w:t>
      </w:r>
      <w:r w:rsidR="000E6FC1">
        <w:rPr>
          <w:rFonts w:cs="Arial"/>
          <w:color w:val="000000"/>
          <w:sz w:val="22"/>
          <w:szCs w:val="22"/>
        </w:rPr>
        <w:t xml:space="preserve"> the Hawkesbury-Nepean River system </w:t>
      </w:r>
      <w:proofErr w:type="gramStart"/>
      <w:r w:rsidR="000E6FC1">
        <w:rPr>
          <w:rFonts w:cs="Arial"/>
          <w:color w:val="000000"/>
          <w:sz w:val="22"/>
          <w:szCs w:val="22"/>
        </w:rPr>
        <w:t>as a result of</w:t>
      </w:r>
      <w:proofErr w:type="gramEnd"/>
      <w:r w:rsidR="000E6FC1">
        <w:rPr>
          <w:rFonts w:cs="Arial"/>
          <w:color w:val="000000"/>
          <w:sz w:val="22"/>
          <w:szCs w:val="22"/>
        </w:rPr>
        <w:t xml:space="preserve"> </w:t>
      </w:r>
      <w:r w:rsidR="00622411">
        <w:rPr>
          <w:rFonts w:cs="Arial"/>
          <w:color w:val="000000"/>
          <w:sz w:val="22"/>
          <w:szCs w:val="22"/>
        </w:rPr>
        <w:t>it.</w:t>
      </w:r>
    </w:p>
    <w:p w14:paraId="4844F21A" w14:textId="77777777" w:rsidR="0004732F" w:rsidRDefault="0004732F" w:rsidP="0025756F">
      <w:pPr>
        <w:jc w:val="both"/>
        <w:rPr>
          <w:rFonts w:cs="Arial"/>
          <w:sz w:val="22"/>
          <w:szCs w:val="22"/>
        </w:rPr>
      </w:pPr>
    </w:p>
    <w:p w14:paraId="18089B6D" w14:textId="77777777" w:rsidR="00B06B78" w:rsidRDefault="00B06B78" w:rsidP="0025756F">
      <w:pPr>
        <w:jc w:val="both"/>
        <w:rPr>
          <w:rFonts w:cs="Arial"/>
          <w:b/>
          <w:i/>
          <w:sz w:val="22"/>
          <w:szCs w:val="22"/>
        </w:rPr>
      </w:pPr>
      <w:r>
        <w:rPr>
          <w:rFonts w:cs="Arial"/>
          <w:b/>
          <w:i/>
          <w:sz w:val="22"/>
          <w:szCs w:val="22"/>
        </w:rPr>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14:paraId="1D3F5F1E" w14:textId="77777777" w:rsidR="00B06B78" w:rsidRDefault="00B06B78" w:rsidP="0025756F">
      <w:pPr>
        <w:jc w:val="both"/>
        <w:rPr>
          <w:rFonts w:cs="Arial"/>
          <w:color w:val="000000"/>
          <w:sz w:val="22"/>
          <w:szCs w:val="22"/>
        </w:rPr>
      </w:pPr>
    </w:p>
    <w:p w14:paraId="2330D66B" w14:textId="77777777" w:rsidR="0031344B" w:rsidRDefault="0031344B" w:rsidP="0025756F">
      <w:pPr>
        <w:jc w:val="both"/>
        <w:rPr>
          <w:rFonts w:cs="Arial"/>
          <w:color w:val="000000"/>
          <w:sz w:val="22"/>
          <w:szCs w:val="22"/>
        </w:rPr>
      </w:pPr>
      <w:r>
        <w:rPr>
          <w:rFonts w:cs="Arial"/>
          <w:color w:val="000000"/>
          <w:sz w:val="22"/>
          <w:szCs w:val="22"/>
        </w:rPr>
        <w:t>The development control plan</w:t>
      </w:r>
      <w:r w:rsidR="0019318D">
        <w:rPr>
          <w:rFonts w:cs="Arial"/>
          <w:color w:val="000000"/>
          <w:sz w:val="22"/>
          <w:szCs w:val="22"/>
        </w:rPr>
        <w:t>s</w:t>
      </w:r>
      <w:r>
        <w:rPr>
          <w:rFonts w:cs="Arial"/>
          <w:color w:val="000000"/>
          <w:sz w:val="22"/>
          <w:szCs w:val="22"/>
        </w:rPr>
        <w:t xml:space="preserve"> that apply to the development are:</w:t>
      </w:r>
    </w:p>
    <w:p w14:paraId="239E9C84" w14:textId="77777777" w:rsidR="0031344B" w:rsidRDefault="0031344B" w:rsidP="0025756F">
      <w:pPr>
        <w:jc w:val="both"/>
        <w:rPr>
          <w:rFonts w:cs="Arial"/>
          <w:color w:val="000000"/>
          <w:sz w:val="22"/>
          <w:szCs w:val="22"/>
        </w:rPr>
      </w:pPr>
    </w:p>
    <w:p w14:paraId="16E73F09" w14:textId="5EFE2CE1" w:rsidR="0031344B" w:rsidRDefault="0031344B" w:rsidP="0031344B">
      <w:pPr>
        <w:pStyle w:val="ListParagraph"/>
        <w:numPr>
          <w:ilvl w:val="0"/>
          <w:numId w:val="28"/>
        </w:numPr>
        <w:jc w:val="both"/>
        <w:rPr>
          <w:rFonts w:cs="Arial"/>
          <w:color w:val="000000"/>
          <w:sz w:val="22"/>
          <w:szCs w:val="22"/>
        </w:rPr>
      </w:pPr>
      <w:r>
        <w:rPr>
          <w:rFonts w:cs="Arial"/>
          <w:color w:val="000000"/>
          <w:sz w:val="22"/>
          <w:szCs w:val="22"/>
        </w:rPr>
        <w:t>Camden Development Control Plan 201</w:t>
      </w:r>
      <w:r w:rsidR="00E830BF">
        <w:rPr>
          <w:rFonts w:cs="Arial"/>
          <w:color w:val="000000"/>
          <w:sz w:val="22"/>
          <w:szCs w:val="22"/>
        </w:rPr>
        <w:t>9</w:t>
      </w:r>
      <w:r w:rsidR="00610CEE">
        <w:rPr>
          <w:rFonts w:cs="Arial"/>
          <w:color w:val="000000"/>
          <w:sz w:val="22"/>
          <w:szCs w:val="22"/>
        </w:rPr>
        <w:t xml:space="preserve"> (</w:t>
      </w:r>
      <w:r w:rsidR="004E070E">
        <w:rPr>
          <w:rFonts w:cs="Arial"/>
          <w:color w:val="000000"/>
          <w:sz w:val="22"/>
          <w:szCs w:val="22"/>
        </w:rPr>
        <w:t>r</w:t>
      </w:r>
      <w:r w:rsidR="00610CEE">
        <w:rPr>
          <w:rFonts w:cs="Arial"/>
          <w:color w:val="000000"/>
          <w:sz w:val="22"/>
          <w:szCs w:val="22"/>
        </w:rPr>
        <w:t>equirements for notification and car</w:t>
      </w:r>
      <w:r w:rsidR="004E070E">
        <w:rPr>
          <w:rFonts w:cs="Arial"/>
          <w:color w:val="000000"/>
          <w:sz w:val="22"/>
          <w:szCs w:val="22"/>
        </w:rPr>
        <w:t xml:space="preserve"> </w:t>
      </w:r>
      <w:r w:rsidR="00610CEE">
        <w:rPr>
          <w:rFonts w:cs="Arial"/>
          <w:color w:val="000000"/>
          <w:sz w:val="22"/>
          <w:szCs w:val="22"/>
        </w:rPr>
        <w:t>parking rates); and</w:t>
      </w:r>
    </w:p>
    <w:p w14:paraId="4069EFE5" w14:textId="29D20C3F" w:rsidR="0031344B" w:rsidRPr="0031344B" w:rsidRDefault="0031344B" w:rsidP="0031344B">
      <w:pPr>
        <w:pStyle w:val="ListParagraph"/>
        <w:numPr>
          <w:ilvl w:val="0"/>
          <w:numId w:val="28"/>
        </w:numPr>
        <w:jc w:val="both"/>
        <w:rPr>
          <w:rFonts w:cs="Arial"/>
          <w:color w:val="000000"/>
          <w:sz w:val="22"/>
          <w:szCs w:val="22"/>
        </w:rPr>
      </w:pPr>
      <w:r>
        <w:rPr>
          <w:rFonts w:cs="Arial"/>
          <w:color w:val="000000"/>
          <w:sz w:val="22"/>
          <w:szCs w:val="22"/>
        </w:rPr>
        <w:t xml:space="preserve">Turner Road </w:t>
      </w:r>
      <w:r w:rsidR="00842CD8">
        <w:rPr>
          <w:rFonts w:cs="Arial"/>
          <w:color w:val="000000"/>
          <w:sz w:val="22"/>
          <w:szCs w:val="22"/>
        </w:rPr>
        <w:t xml:space="preserve">Precinct </w:t>
      </w:r>
      <w:r>
        <w:rPr>
          <w:rFonts w:cs="Arial"/>
          <w:color w:val="000000"/>
          <w:sz w:val="22"/>
          <w:szCs w:val="22"/>
        </w:rPr>
        <w:t>Development Control Plan 20</w:t>
      </w:r>
      <w:r w:rsidR="00B81B88">
        <w:rPr>
          <w:rFonts w:cs="Arial"/>
          <w:color w:val="000000"/>
          <w:sz w:val="22"/>
          <w:szCs w:val="22"/>
        </w:rPr>
        <w:t>19</w:t>
      </w:r>
    </w:p>
    <w:p w14:paraId="3B2503CD" w14:textId="77777777" w:rsidR="0031344B" w:rsidRDefault="0031344B" w:rsidP="0025756F">
      <w:pPr>
        <w:jc w:val="both"/>
        <w:rPr>
          <w:rFonts w:cs="Arial"/>
          <w:color w:val="000000"/>
          <w:sz w:val="22"/>
          <w:szCs w:val="22"/>
        </w:rPr>
      </w:pPr>
    </w:p>
    <w:p w14:paraId="48844DA9" w14:textId="72E226EE" w:rsidR="00DD088C" w:rsidRPr="00DD088C" w:rsidRDefault="00DD088C" w:rsidP="00DD088C">
      <w:pPr>
        <w:jc w:val="both"/>
        <w:rPr>
          <w:sz w:val="22"/>
          <w:szCs w:val="22"/>
          <w:u w:val="single"/>
        </w:rPr>
      </w:pPr>
      <w:r w:rsidRPr="00DD088C">
        <w:rPr>
          <w:sz w:val="22"/>
          <w:szCs w:val="22"/>
          <w:u w:val="single"/>
        </w:rPr>
        <w:t xml:space="preserve">Turner Road </w:t>
      </w:r>
      <w:r w:rsidR="00842CD8">
        <w:rPr>
          <w:sz w:val="22"/>
          <w:szCs w:val="22"/>
          <w:u w:val="single"/>
        </w:rPr>
        <w:t xml:space="preserve">Precinct </w:t>
      </w:r>
      <w:r w:rsidRPr="00DD088C">
        <w:rPr>
          <w:sz w:val="22"/>
          <w:szCs w:val="22"/>
          <w:u w:val="single"/>
        </w:rPr>
        <w:t>Development Control Plan 20</w:t>
      </w:r>
      <w:r w:rsidR="00B81B88">
        <w:rPr>
          <w:sz w:val="22"/>
          <w:szCs w:val="22"/>
          <w:u w:val="single"/>
        </w:rPr>
        <w:t>19</w:t>
      </w:r>
      <w:r w:rsidRPr="00DD088C">
        <w:rPr>
          <w:sz w:val="22"/>
          <w:szCs w:val="22"/>
          <w:u w:val="single"/>
        </w:rPr>
        <w:t xml:space="preserve"> (Turner Road DCP)</w:t>
      </w:r>
    </w:p>
    <w:p w14:paraId="16A421D1" w14:textId="77777777" w:rsidR="00DD088C" w:rsidRDefault="00DD088C" w:rsidP="00DD088C">
      <w:pPr>
        <w:jc w:val="both"/>
        <w:rPr>
          <w:rFonts w:cs="Arial"/>
          <w:sz w:val="22"/>
          <w:szCs w:val="22"/>
        </w:rPr>
      </w:pPr>
    </w:p>
    <w:p w14:paraId="31B2051A" w14:textId="10CD1F17" w:rsidR="00FB156C" w:rsidRPr="00FB156C" w:rsidRDefault="00FB156C" w:rsidP="00DD088C">
      <w:pPr>
        <w:jc w:val="both"/>
        <w:rPr>
          <w:i/>
          <w:sz w:val="22"/>
          <w:szCs w:val="22"/>
          <w:lang w:val="en-AU"/>
        </w:rPr>
      </w:pPr>
      <w:r w:rsidRPr="00DB1FBF">
        <w:rPr>
          <w:i/>
          <w:sz w:val="22"/>
          <w:szCs w:val="22"/>
          <w:lang w:val="en-AU"/>
        </w:rPr>
        <w:t xml:space="preserve">Planning </w:t>
      </w:r>
      <w:r w:rsidR="004E070E">
        <w:rPr>
          <w:i/>
          <w:sz w:val="22"/>
          <w:szCs w:val="22"/>
          <w:lang w:val="en-AU"/>
        </w:rPr>
        <w:t>C</w:t>
      </w:r>
      <w:r w:rsidRPr="00DB1FBF">
        <w:rPr>
          <w:i/>
          <w:sz w:val="22"/>
          <w:szCs w:val="22"/>
          <w:lang w:val="en-AU"/>
        </w:rPr>
        <w:t>ontrols</w:t>
      </w:r>
    </w:p>
    <w:p w14:paraId="157A7670" w14:textId="77777777" w:rsidR="00FB156C" w:rsidRPr="00DD088C" w:rsidRDefault="00FB156C" w:rsidP="00DD088C">
      <w:pPr>
        <w:jc w:val="both"/>
        <w:rPr>
          <w:rFonts w:cs="Arial"/>
          <w:sz w:val="22"/>
          <w:szCs w:val="22"/>
        </w:rPr>
      </w:pPr>
    </w:p>
    <w:p w14:paraId="161E5ED0" w14:textId="22D398DD" w:rsidR="001B4609" w:rsidRPr="00DD088C" w:rsidRDefault="00DD088C" w:rsidP="0025756F">
      <w:pPr>
        <w:jc w:val="both"/>
        <w:rPr>
          <w:sz w:val="22"/>
          <w:szCs w:val="22"/>
        </w:rPr>
      </w:pPr>
      <w:r w:rsidRPr="00DD088C">
        <w:rPr>
          <w:sz w:val="22"/>
          <w:szCs w:val="22"/>
        </w:rPr>
        <w:t xml:space="preserve">An assessment table in which the development is considered against the Turner Road </w:t>
      </w:r>
      <w:r w:rsidR="00842CD8">
        <w:rPr>
          <w:sz w:val="22"/>
          <w:szCs w:val="22"/>
        </w:rPr>
        <w:t xml:space="preserve">Precinct </w:t>
      </w:r>
      <w:r w:rsidRPr="00DD088C">
        <w:rPr>
          <w:sz w:val="22"/>
          <w:szCs w:val="22"/>
        </w:rPr>
        <w:t>DCP is provided as an attachment to this report.</w:t>
      </w:r>
      <w:r w:rsidR="004E070E">
        <w:rPr>
          <w:sz w:val="22"/>
          <w:szCs w:val="22"/>
        </w:rPr>
        <w:t xml:space="preserve">  Proposed variations are outlined below:</w:t>
      </w:r>
    </w:p>
    <w:p w14:paraId="262806EA" w14:textId="17C51CE1" w:rsidR="00DD088C" w:rsidRDefault="00DD088C" w:rsidP="0025756F">
      <w:pPr>
        <w:jc w:val="both"/>
        <w:rPr>
          <w:rFonts w:cs="Arial"/>
          <w:sz w:val="22"/>
          <w:szCs w:val="22"/>
        </w:rPr>
      </w:pPr>
    </w:p>
    <w:p w14:paraId="7FF1B09C" w14:textId="04871A39" w:rsidR="006C2BA8" w:rsidRDefault="004E070E" w:rsidP="0025756F">
      <w:pPr>
        <w:jc w:val="both"/>
        <w:rPr>
          <w:rFonts w:cs="Arial"/>
          <w:i/>
          <w:iCs/>
          <w:sz w:val="22"/>
          <w:szCs w:val="22"/>
        </w:rPr>
      </w:pPr>
      <w:r>
        <w:rPr>
          <w:rFonts w:cs="Arial"/>
          <w:i/>
          <w:iCs/>
          <w:sz w:val="22"/>
          <w:szCs w:val="22"/>
        </w:rPr>
        <w:t>Road Design / Realignment</w:t>
      </w:r>
    </w:p>
    <w:p w14:paraId="0E760B56" w14:textId="619D9ABD" w:rsidR="006C2BA8" w:rsidRDefault="006C2BA8" w:rsidP="0025756F">
      <w:pPr>
        <w:jc w:val="both"/>
        <w:rPr>
          <w:rFonts w:cs="Arial"/>
          <w:i/>
          <w:iCs/>
          <w:sz w:val="22"/>
          <w:szCs w:val="22"/>
        </w:rPr>
      </w:pPr>
    </w:p>
    <w:p w14:paraId="76461CD9" w14:textId="3D39E4BE" w:rsidR="006C2BA8" w:rsidRPr="006C2BA8" w:rsidRDefault="006C2BA8" w:rsidP="0025756F">
      <w:pPr>
        <w:jc w:val="both"/>
        <w:rPr>
          <w:rFonts w:cs="Arial"/>
          <w:sz w:val="22"/>
          <w:szCs w:val="22"/>
        </w:rPr>
      </w:pPr>
      <w:r>
        <w:rPr>
          <w:rFonts w:cs="Arial"/>
          <w:sz w:val="22"/>
          <w:szCs w:val="22"/>
        </w:rPr>
        <w:t xml:space="preserve">The applicant proposes a variation to </w:t>
      </w:r>
      <w:r w:rsidR="00FA0236">
        <w:rPr>
          <w:rFonts w:cs="Arial"/>
          <w:sz w:val="22"/>
          <w:szCs w:val="22"/>
        </w:rPr>
        <w:t xml:space="preserve">Part B </w:t>
      </w:r>
      <w:r>
        <w:rPr>
          <w:rFonts w:cs="Arial"/>
          <w:sz w:val="22"/>
          <w:szCs w:val="22"/>
        </w:rPr>
        <w:t xml:space="preserve">Clause </w:t>
      </w:r>
      <w:r w:rsidR="00FA0236">
        <w:rPr>
          <w:rFonts w:cs="Arial"/>
          <w:sz w:val="22"/>
          <w:szCs w:val="22"/>
        </w:rPr>
        <w:t>3.3</w:t>
      </w:r>
      <w:r>
        <w:rPr>
          <w:rFonts w:cs="Arial"/>
          <w:sz w:val="22"/>
          <w:szCs w:val="22"/>
        </w:rPr>
        <w:t xml:space="preserve"> of the DCP</w:t>
      </w:r>
      <w:r w:rsidR="002F3470">
        <w:rPr>
          <w:rFonts w:cs="Arial"/>
          <w:sz w:val="22"/>
          <w:szCs w:val="22"/>
        </w:rPr>
        <w:t xml:space="preserve"> </w:t>
      </w:r>
      <w:r>
        <w:rPr>
          <w:rFonts w:cs="Arial"/>
          <w:sz w:val="22"/>
          <w:szCs w:val="22"/>
        </w:rPr>
        <w:t>seeking an alternative road location to the desired east / west road</w:t>
      </w:r>
      <w:r w:rsidR="004F4E47">
        <w:rPr>
          <w:rFonts w:cs="Arial"/>
          <w:sz w:val="22"/>
          <w:szCs w:val="22"/>
        </w:rPr>
        <w:t xml:space="preserve"> (proposed as The Greenway)</w:t>
      </w:r>
      <w:r>
        <w:rPr>
          <w:rFonts w:cs="Arial"/>
          <w:sz w:val="22"/>
          <w:szCs w:val="22"/>
        </w:rPr>
        <w:t xml:space="preserve">. As per the layout plan, the </w:t>
      </w:r>
      <w:r w:rsidR="00FA0236">
        <w:rPr>
          <w:rFonts w:cs="Arial"/>
          <w:sz w:val="22"/>
          <w:szCs w:val="22"/>
        </w:rPr>
        <w:t xml:space="preserve">desired </w:t>
      </w:r>
      <w:r>
        <w:rPr>
          <w:rFonts w:cs="Arial"/>
          <w:sz w:val="22"/>
          <w:szCs w:val="22"/>
        </w:rPr>
        <w:t xml:space="preserve">east / west road through the Entertainment Precinct is envisaged to be located </w:t>
      </w:r>
      <w:r w:rsidR="00325AA0">
        <w:rPr>
          <w:rFonts w:cs="Arial"/>
          <w:sz w:val="22"/>
          <w:szCs w:val="22"/>
        </w:rPr>
        <w:t>adjacent to</w:t>
      </w:r>
      <w:r>
        <w:rPr>
          <w:rFonts w:cs="Arial"/>
          <w:sz w:val="22"/>
          <w:szCs w:val="22"/>
        </w:rPr>
        <w:t xml:space="preserve"> the northern property boundary adjoining golf course land.</w:t>
      </w:r>
      <w:r w:rsidR="00FA0236">
        <w:rPr>
          <w:rFonts w:cs="Arial"/>
          <w:sz w:val="22"/>
          <w:szCs w:val="22"/>
        </w:rPr>
        <w:t xml:space="preserve"> The proposed development </w:t>
      </w:r>
      <w:r w:rsidR="004F4E47">
        <w:rPr>
          <w:rFonts w:cs="Arial"/>
          <w:sz w:val="22"/>
          <w:szCs w:val="22"/>
        </w:rPr>
        <w:t>seeks to re-align the east – west road</w:t>
      </w:r>
      <w:r w:rsidR="00FA0236">
        <w:rPr>
          <w:rFonts w:cs="Arial"/>
          <w:sz w:val="22"/>
          <w:szCs w:val="22"/>
        </w:rPr>
        <w:t xml:space="preserve"> </w:t>
      </w:r>
      <w:r w:rsidR="00325AA0">
        <w:rPr>
          <w:rFonts w:cs="Arial"/>
          <w:sz w:val="22"/>
          <w:szCs w:val="22"/>
        </w:rPr>
        <w:t xml:space="preserve">by setting the road approximately 20 </w:t>
      </w:r>
      <w:proofErr w:type="spellStart"/>
      <w:r w:rsidR="00325AA0">
        <w:rPr>
          <w:rFonts w:cs="Arial"/>
          <w:sz w:val="22"/>
          <w:szCs w:val="22"/>
        </w:rPr>
        <w:t>metres</w:t>
      </w:r>
      <w:proofErr w:type="spellEnd"/>
      <w:r w:rsidR="00325AA0">
        <w:rPr>
          <w:rFonts w:cs="Arial"/>
          <w:sz w:val="22"/>
          <w:szCs w:val="22"/>
        </w:rPr>
        <w:t xml:space="preserve"> further to the south.</w:t>
      </w:r>
    </w:p>
    <w:p w14:paraId="785A8D80" w14:textId="77777777" w:rsidR="004E070E" w:rsidRDefault="004E070E" w:rsidP="0025756F">
      <w:pPr>
        <w:jc w:val="both"/>
        <w:rPr>
          <w:rFonts w:cs="Arial"/>
          <w:i/>
          <w:color w:val="000000"/>
          <w:sz w:val="22"/>
          <w:szCs w:val="22"/>
        </w:rPr>
      </w:pPr>
    </w:p>
    <w:p w14:paraId="07043B6B" w14:textId="172B10E2" w:rsidR="00FA0236" w:rsidRPr="006E7965" w:rsidRDefault="00325AA0" w:rsidP="006E7965">
      <w:pPr>
        <w:pStyle w:val="Heading1"/>
        <w:jc w:val="both"/>
        <w:rPr>
          <w:rFonts w:ascii="Arial" w:hAnsi="Arial" w:cs="Arial"/>
          <w:color w:val="000000" w:themeColor="text1"/>
          <w:sz w:val="22"/>
          <w:szCs w:val="22"/>
        </w:rPr>
      </w:pPr>
      <w:r w:rsidRPr="006E7965">
        <w:rPr>
          <w:rFonts w:ascii="Arial" w:hAnsi="Arial" w:cs="Arial"/>
          <w:color w:val="000000" w:themeColor="text1"/>
          <w:sz w:val="22"/>
          <w:szCs w:val="22"/>
        </w:rPr>
        <w:lastRenderedPageBreak/>
        <w:t xml:space="preserve">The proposed re-alignment of this local road further to the south does not impede the local traffic network </w:t>
      </w:r>
      <w:r w:rsidR="00D471B1" w:rsidRPr="006E7965">
        <w:rPr>
          <w:rFonts w:ascii="Arial" w:hAnsi="Arial" w:cs="Arial"/>
          <w:color w:val="000000" w:themeColor="text1"/>
          <w:sz w:val="22"/>
          <w:szCs w:val="22"/>
        </w:rPr>
        <w:t xml:space="preserve">or the ability of this road to cater for through traffic, </w:t>
      </w:r>
      <w:r w:rsidRPr="006E7965">
        <w:rPr>
          <w:rFonts w:ascii="Arial" w:hAnsi="Arial" w:cs="Arial"/>
          <w:color w:val="000000" w:themeColor="text1"/>
          <w:sz w:val="22"/>
          <w:szCs w:val="22"/>
        </w:rPr>
        <w:t>as the road does not extend or continue further east or west</w:t>
      </w:r>
      <w:r w:rsidR="00A71E8A" w:rsidRPr="006E7965">
        <w:rPr>
          <w:rFonts w:ascii="Arial" w:hAnsi="Arial" w:cs="Arial"/>
          <w:color w:val="000000" w:themeColor="text1"/>
          <w:sz w:val="22"/>
          <w:szCs w:val="22"/>
        </w:rPr>
        <w:t xml:space="preserve"> and is purely for local traffic entering the Entertainment Precinct. </w:t>
      </w:r>
    </w:p>
    <w:p w14:paraId="3A9ACB8A" w14:textId="6A33768E" w:rsidR="00A71E8A" w:rsidRDefault="00A71E8A" w:rsidP="0025756F">
      <w:pPr>
        <w:jc w:val="both"/>
        <w:rPr>
          <w:rFonts w:cs="Arial"/>
          <w:sz w:val="22"/>
          <w:szCs w:val="22"/>
        </w:rPr>
      </w:pPr>
    </w:p>
    <w:p w14:paraId="5358183A" w14:textId="1CA914E2" w:rsidR="00D471B1" w:rsidRDefault="00D471B1" w:rsidP="0025756F">
      <w:pPr>
        <w:jc w:val="both"/>
        <w:rPr>
          <w:rFonts w:cs="Arial"/>
          <w:sz w:val="22"/>
          <w:szCs w:val="22"/>
        </w:rPr>
      </w:pPr>
      <w:r>
        <w:rPr>
          <w:rFonts w:cs="Arial"/>
          <w:sz w:val="22"/>
          <w:szCs w:val="22"/>
        </w:rPr>
        <w:t>It is considered that the alternate</w:t>
      </w:r>
      <w:r w:rsidR="00716C61">
        <w:rPr>
          <w:rFonts w:cs="Arial"/>
          <w:sz w:val="22"/>
          <w:szCs w:val="22"/>
        </w:rPr>
        <w:t xml:space="preserve"> road </w:t>
      </w:r>
      <w:r>
        <w:rPr>
          <w:rFonts w:cs="Arial"/>
          <w:sz w:val="22"/>
          <w:szCs w:val="22"/>
        </w:rPr>
        <w:t>location is superior to that envisaged in the layout plan as it will allow the built form of the Entertainment Precinct to be further broken up</w:t>
      </w:r>
      <w:r w:rsidR="00716C61">
        <w:rPr>
          <w:rFonts w:cs="Arial"/>
          <w:sz w:val="22"/>
          <w:szCs w:val="22"/>
        </w:rPr>
        <w:t xml:space="preserve"> an</w:t>
      </w:r>
      <w:r w:rsidR="005A6154">
        <w:rPr>
          <w:rFonts w:cs="Arial"/>
          <w:sz w:val="22"/>
          <w:szCs w:val="22"/>
        </w:rPr>
        <w:t xml:space="preserve">d </w:t>
      </w:r>
      <w:r w:rsidR="006E6B6A">
        <w:rPr>
          <w:rFonts w:cs="Arial"/>
          <w:sz w:val="22"/>
          <w:szCs w:val="22"/>
        </w:rPr>
        <w:t xml:space="preserve">developed either side of the </w:t>
      </w:r>
      <w:r w:rsidR="001A7982">
        <w:rPr>
          <w:rFonts w:cs="Arial"/>
          <w:sz w:val="22"/>
          <w:szCs w:val="22"/>
        </w:rPr>
        <w:t xml:space="preserve">east / west </w:t>
      </w:r>
      <w:r w:rsidR="006E6B6A">
        <w:rPr>
          <w:rFonts w:cs="Arial"/>
          <w:sz w:val="22"/>
          <w:szCs w:val="22"/>
        </w:rPr>
        <w:t>road</w:t>
      </w:r>
      <w:r w:rsidR="001A7982">
        <w:rPr>
          <w:rFonts w:cs="Arial"/>
          <w:sz w:val="22"/>
          <w:szCs w:val="22"/>
        </w:rPr>
        <w:t xml:space="preserve"> (The Greenway). It will also allow an opportunity for a better interface with the adjoining northern RE2 </w:t>
      </w:r>
      <w:r w:rsidR="004E070E">
        <w:rPr>
          <w:rFonts w:cs="Arial"/>
          <w:sz w:val="22"/>
          <w:szCs w:val="22"/>
        </w:rPr>
        <w:t xml:space="preserve">Private Recreation </w:t>
      </w:r>
      <w:r w:rsidR="001A7982">
        <w:rPr>
          <w:rFonts w:cs="Arial"/>
          <w:sz w:val="22"/>
          <w:szCs w:val="22"/>
        </w:rPr>
        <w:t xml:space="preserve">zoned land and the ability for future development to obtain district views over </w:t>
      </w:r>
      <w:r w:rsidR="001D186C">
        <w:rPr>
          <w:rFonts w:cs="Arial"/>
          <w:sz w:val="22"/>
          <w:szCs w:val="22"/>
        </w:rPr>
        <w:t xml:space="preserve">and through </w:t>
      </w:r>
      <w:r w:rsidR="001A7982">
        <w:rPr>
          <w:rFonts w:cs="Arial"/>
          <w:sz w:val="22"/>
          <w:szCs w:val="22"/>
        </w:rPr>
        <w:t xml:space="preserve">the golf course. </w:t>
      </w:r>
    </w:p>
    <w:p w14:paraId="50BDACD8" w14:textId="179CB4C3" w:rsidR="00300A73" w:rsidRDefault="00300A73" w:rsidP="0025756F">
      <w:pPr>
        <w:jc w:val="both"/>
        <w:rPr>
          <w:rFonts w:cs="Arial"/>
          <w:sz w:val="22"/>
          <w:szCs w:val="22"/>
        </w:rPr>
      </w:pPr>
    </w:p>
    <w:p w14:paraId="71445A26" w14:textId="60377820" w:rsidR="00C763A1" w:rsidRPr="00300A73" w:rsidRDefault="00300A73" w:rsidP="0025756F">
      <w:pPr>
        <w:jc w:val="both"/>
        <w:rPr>
          <w:rFonts w:cs="Arial"/>
          <w:sz w:val="22"/>
          <w:szCs w:val="22"/>
        </w:rPr>
      </w:pPr>
      <w:r>
        <w:rPr>
          <w:rFonts w:cs="Arial"/>
          <w:sz w:val="22"/>
          <w:szCs w:val="22"/>
        </w:rPr>
        <w:t xml:space="preserve">The proposed road location remains consistent with the objectives for access and movement through the Entertainment Precinct as per the DCP and will result in a better planned outcome for the precinct </w:t>
      </w:r>
      <w:r w:rsidR="00C763A1" w:rsidRPr="00300A73">
        <w:rPr>
          <w:rFonts w:cs="Arial"/>
          <w:sz w:val="22"/>
          <w:szCs w:val="22"/>
        </w:rPr>
        <w:t xml:space="preserve">in lieu of providing a road on the </w:t>
      </w:r>
      <w:r w:rsidR="00A71E8A" w:rsidRPr="00300A73">
        <w:rPr>
          <w:rFonts w:cs="Arial"/>
          <w:sz w:val="22"/>
          <w:szCs w:val="22"/>
        </w:rPr>
        <w:t>periphery</w:t>
      </w:r>
      <w:r w:rsidR="00C763A1" w:rsidRPr="00300A73">
        <w:rPr>
          <w:rFonts w:cs="Arial"/>
          <w:sz w:val="22"/>
          <w:szCs w:val="22"/>
        </w:rPr>
        <w:t xml:space="preserve"> of the </w:t>
      </w:r>
      <w:r w:rsidR="00A71E8A" w:rsidRPr="00300A73">
        <w:rPr>
          <w:rFonts w:cs="Arial"/>
          <w:sz w:val="22"/>
          <w:szCs w:val="22"/>
        </w:rPr>
        <w:t>entertainment</w:t>
      </w:r>
      <w:r w:rsidR="00C763A1" w:rsidRPr="00300A73">
        <w:rPr>
          <w:rFonts w:cs="Arial"/>
          <w:sz w:val="22"/>
          <w:szCs w:val="22"/>
        </w:rPr>
        <w:t xml:space="preserve"> precinct.</w:t>
      </w:r>
    </w:p>
    <w:p w14:paraId="483C27F8" w14:textId="77777777" w:rsidR="006C2BA8" w:rsidRPr="00AA117F" w:rsidRDefault="006C2BA8">
      <w:pPr>
        <w:jc w:val="both"/>
        <w:rPr>
          <w:rFonts w:cs="Arial"/>
          <w:i/>
          <w:sz w:val="22"/>
          <w:szCs w:val="22"/>
        </w:rPr>
      </w:pPr>
    </w:p>
    <w:p w14:paraId="0BDCF0B5" w14:textId="4D183E22" w:rsidR="00610CEE" w:rsidRPr="00AA117F" w:rsidRDefault="004E070E" w:rsidP="00610CEE">
      <w:pPr>
        <w:jc w:val="both"/>
        <w:rPr>
          <w:rFonts w:cs="Arial"/>
          <w:i/>
          <w:sz w:val="22"/>
          <w:szCs w:val="22"/>
        </w:rPr>
      </w:pPr>
      <w:r>
        <w:rPr>
          <w:rFonts w:cs="Arial"/>
          <w:i/>
          <w:sz w:val="22"/>
          <w:szCs w:val="22"/>
        </w:rPr>
        <w:t>Road Design</w:t>
      </w:r>
    </w:p>
    <w:p w14:paraId="360AFBE3" w14:textId="17D97F07" w:rsidR="00610CEE" w:rsidRDefault="00610CEE" w:rsidP="00610CEE">
      <w:pPr>
        <w:jc w:val="both"/>
        <w:rPr>
          <w:rFonts w:cs="Arial"/>
          <w:sz w:val="22"/>
          <w:szCs w:val="22"/>
        </w:rPr>
      </w:pPr>
    </w:p>
    <w:p w14:paraId="0DEAEEC9" w14:textId="0C9E6C31" w:rsidR="00C10F56" w:rsidRPr="009028FB" w:rsidRDefault="00C10F56" w:rsidP="00610CEE">
      <w:pPr>
        <w:jc w:val="both"/>
        <w:rPr>
          <w:rFonts w:cs="Arial"/>
          <w:sz w:val="22"/>
          <w:szCs w:val="22"/>
        </w:rPr>
      </w:pPr>
      <w:r w:rsidRPr="009028FB">
        <w:rPr>
          <w:rFonts w:cs="Arial"/>
          <w:sz w:val="22"/>
          <w:szCs w:val="22"/>
        </w:rPr>
        <w:t xml:space="preserve">The applicant proposes a variation to Clause 3.1 of the DCP, seeking to vary the width of the east </w:t>
      </w:r>
      <w:r w:rsidR="000A22FA">
        <w:rPr>
          <w:rFonts w:cs="Arial"/>
          <w:sz w:val="22"/>
          <w:szCs w:val="22"/>
        </w:rPr>
        <w:t>/</w:t>
      </w:r>
      <w:r w:rsidRPr="009028FB">
        <w:rPr>
          <w:rFonts w:cs="Arial"/>
          <w:sz w:val="22"/>
          <w:szCs w:val="22"/>
        </w:rPr>
        <w:t xml:space="preserve"> west local road (The Green</w:t>
      </w:r>
      <w:r w:rsidR="000A22FA">
        <w:rPr>
          <w:rFonts w:cs="Arial"/>
          <w:sz w:val="22"/>
          <w:szCs w:val="22"/>
        </w:rPr>
        <w:t>w</w:t>
      </w:r>
      <w:r w:rsidRPr="009028FB">
        <w:rPr>
          <w:rFonts w:cs="Arial"/>
          <w:sz w:val="22"/>
          <w:szCs w:val="22"/>
        </w:rPr>
        <w:t>ay)</w:t>
      </w:r>
      <w:r w:rsidR="004F265B" w:rsidRPr="009028FB">
        <w:rPr>
          <w:rFonts w:cs="Arial"/>
          <w:sz w:val="22"/>
          <w:szCs w:val="22"/>
        </w:rPr>
        <w:t xml:space="preserve">, by increasing the </w:t>
      </w:r>
      <w:r w:rsidR="009028FB" w:rsidRPr="009028FB">
        <w:rPr>
          <w:rFonts w:cs="Arial"/>
          <w:sz w:val="22"/>
          <w:szCs w:val="22"/>
        </w:rPr>
        <w:t xml:space="preserve">entire </w:t>
      </w:r>
      <w:r w:rsidR="004F265B" w:rsidRPr="009028FB">
        <w:rPr>
          <w:rFonts w:cs="Arial"/>
          <w:sz w:val="22"/>
          <w:szCs w:val="22"/>
        </w:rPr>
        <w:t xml:space="preserve">width from </w:t>
      </w:r>
      <w:r w:rsidR="004F265B" w:rsidRPr="008967E1">
        <w:rPr>
          <w:rFonts w:cs="Arial"/>
          <w:sz w:val="22"/>
          <w:szCs w:val="22"/>
        </w:rPr>
        <w:t>14.4m to 15.7m</w:t>
      </w:r>
      <w:r w:rsidR="005C0526" w:rsidRPr="008967E1">
        <w:rPr>
          <w:rFonts w:cs="Arial"/>
          <w:sz w:val="22"/>
          <w:szCs w:val="22"/>
        </w:rPr>
        <w:t xml:space="preserve">; </w:t>
      </w:r>
      <w:r w:rsidR="004F265B" w:rsidRPr="008967E1">
        <w:rPr>
          <w:rFonts w:cs="Arial"/>
          <w:sz w:val="22"/>
          <w:szCs w:val="22"/>
        </w:rPr>
        <w:t xml:space="preserve">amending </w:t>
      </w:r>
      <w:r w:rsidR="009028FB" w:rsidRPr="008967E1">
        <w:rPr>
          <w:rFonts w:cs="Arial"/>
          <w:sz w:val="22"/>
          <w:szCs w:val="22"/>
        </w:rPr>
        <w:t xml:space="preserve">the </w:t>
      </w:r>
      <w:r w:rsidR="004F265B" w:rsidRPr="008967E1">
        <w:rPr>
          <w:rFonts w:cs="Arial"/>
          <w:sz w:val="22"/>
          <w:szCs w:val="22"/>
        </w:rPr>
        <w:t xml:space="preserve">road verge </w:t>
      </w:r>
      <w:r w:rsidR="005C0526" w:rsidRPr="008967E1">
        <w:rPr>
          <w:rFonts w:cs="Arial"/>
          <w:sz w:val="22"/>
          <w:szCs w:val="22"/>
        </w:rPr>
        <w:t>width to between 2</w:t>
      </w:r>
      <w:r w:rsidR="009028FB" w:rsidRPr="008967E1">
        <w:rPr>
          <w:rFonts w:cs="Arial"/>
          <w:sz w:val="22"/>
          <w:szCs w:val="22"/>
        </w:rPr>
        <w:t>m</w:t>
      </w:r>
      <w:r w:rsidR="004F265B" w:rsidRPr="008967E1">
        <w:rPr>
          <w:rFonts w:cs="Arial"/>
          <w:sz w:val="22"/>
          <w:szCs w:val="22"/>
        </w:rPr>
        <w:t xml:space="preserve"> </w:t>
      </w:r>
      <w:r w:rsidR="005C0526" w:rsidRPr="008967E1">
        <w:rPr>
          <w:rFonts w:cs="Arial"/>
          <w:sz w:val="22"/>
          <w:szCs w:val="22"/>
        </w:rPr>
        <w:t>and</w:t>
      </w:r>
      <w:r w:rsidR="004F265B" w:rsidRPr="008967E1">
        <w:rPr>
          <w:rFonts w:cs="Arial"/>
          <w:sz w:val="22"/>
          <w:szCs w:val="22"/>
        </w:rPr>
        <w:t xml:space="preserve"> </w:t>
      </w:r>
      <w:r w:rsidR="009028FB" w:rsidRPr="008967E1">
        <w:rPr>
          <w:rFonts w:cs="Arial"/>
          <w:sz w:val="22"/>
          <w:szCs w:val="22"/>
        </w:rPr>
        <w:t xml:space="preserve">3.1m in lieu of 3.5m </w:t>
      </w:r>
      <w:r w:rsidR="00B842DF" w:rsidRPr="008967E1">
        <w:rPr>
          <w:rFonts w:cs="Arial"/>
          <w:sz w:val="22"/>
          <w:szCs w:val="22"/>
        </w:rPr>
        <w:t>on</w:t>
      </w:r>
      <w:r w:rsidR="009028FB" w:rsidRPr="008967E1">
        <w:rPr>
          <w:rFonts w:cs="Arial"/>
          <w:sz w:val="22"/>
          <w:szCs w:val="22"/>
        </w:rPr>
        <w:t xml:space="preserve"> the southern verge</w:t>
      </w:r>
      <w:r w:rsidR="005C0526" w:rsidRPr="008967E1">
        <w:rPr>
          <w:rFonts w:cs="Arial"/>
          <w:sz w:val="22"/>
          <w:szCs w:val="22"/>
        </w:rPr>
        <w:t>;</w:t>
      </w:r>
      <w:r w:rsidR="002F267F" w:rsidRPr="008967E1">
        <w:rPr>
          <w:rFonts w:cs="Arial"/>
          <w:sz w:val="22"/>
          <w:szCs w:val="22"/>
        </w:rPr>
        <w:t xml:space="preserve"> and </w:t>
      </w:r>
      <w:r w:rsidR="005C0526" w:rsidRPr="008967E1">
        <w:rPr>
          <w:rFonts w:cs="Arial"/>
          <w:sz w:val="22"/>
          <w:szCs w:val="22"/>
        </w:rPr>
        <w:t xml:space="preserve">amending </w:t>
      </w:r>
      <w:r w:rsidR="002F267F" w:rsidRPr="008967E1">
        <w:rPr>
          <w:rFonts w:cs="Arial"/>
          <w:sz w:val="22"/>
          <w:szCs w:val="22"/>
        </w:rPr>
        <w:t xml:space="preserve">the road carriageway width </w:t>
      </w:r>
      <w:r w:rsidR="005C0526" w:rsidRPr="008967E1">
        <w:rPr>
          <w:rFonts w:cs="Arial"/>
          <w:sz w:val="22"/>
          <w:szCs w:val="22"/>
        </w:rPr>
        <w:t>to</w:t>
      </w:r>
      <w:r w:rsidR="002F267F" w:rsidRPr="008967E1">
        <w:rPr>
          <w:rFonts w:cs="Arial"/>
          <w:sz w:val="22"/>
          <w:szCs w:val="22"/>
        </w:rPr>
        <w:t xml:space="preserve"> </w:t>
      </w:r>
      <w:r w:rsidR="005C0526" w:rsidRPr="008967E1">
        <w:rPr>
          <w:rFonts w:cs="Arial"/>
          <w:sz w:val="22"/>
          <w:szCs w:val="22"/>
        </w:rPr>
        <w:t xml:space="preserve">between </w:t>
      </w:r>
      <w:r w:rsidR="002F267F" w:rsidRPr="008967E1">
        <w:rPr>
          <w:rFonts w:cs="Arial"/>
          <w:sz w:val="22"/>
          <w:szCs w:val="22"/>
        </w:rPr>
        <w:t>6m and 7m in lieu of 7.4m</w:t>
      </w:r>
      <w:r w:rsidR="009028FB" w:rsidRPr="008967E1">
        <w:rPr>
          <w:rFonts w:cs="Arial"/>
          <w:sz w:val="22"/>
          <w:szCs w:val="22"/>
        </w:rPr>
        <w:t>.</w:t>
      </w:r>
      <w:r w:rsidR="009028FB">
        <w:rPr>
          <w:rFonts w:cs="Arial"/>
          <w:sz w:val="22"/>
          <w:szCs w:val="22"/>
        </w:rPr>
        <w:t xml:space="preserve"> The proposed road also seeks to dedicate a designated parking bay </w:t>
      </w:r>
      <w:r w:rsidR="00B842DF">
        <w:rPr>
          <w:rFonts w:cs="Arial"/>
          <w:sz w:val="22"/>
          <w:szCs w:val="22"/>
        </w:rPr>
        <w:t>on</w:t>
      </w:r>
      <w:r w:rsidR="009028FB">
        <w:rPr>
          <w:rFonts w:cs="Arial"/>
          <w:sz w:val="22"/>
          <w:szCs w:val="22"/>
        </w:rPr>
        <w:t xml:space="preserve"> both sides of the road within the western section of the road and alongside the northern side of the road </w:t>
      </w:r>
      <w:r w:rsidR="00B842DF">
        <w:rPr>
          <w:rFonts w:cs="Arial"/>
          <w:sz w:val="22"/>
          <w:szCs w:val="22"/>
        </w:rPr>
        <w:t>on</w:t>
      </w:r>
      <w:r w:rsidR="009028FB">
        <w:rPr>
          <w:rFonts w:cs="Arial"/>
          <w:sz w:val="22"/>
          <w:szCs w:val="22"/>
        </w:rPr>
        <w:t xml:space="preserve"> the eastern section. The creation of dedicated parking</w:t>
      </w:r>
      <w:r w:rsidR="00690A69">
        <w:rPr>
          <w:rFonts w:cs="Arial"/>
          <w:sz w:val="22"/>
          <w:szCs w:val="22"/>
        </w:rPr>
        <w:t xml:space="preserve"> outside of the </w:t>
      </w:r>
      <w:r w:rsidR="0050142D">
        <w:rPr>
          <w:rFonts w:cs="Arial"/>
          <w:sz w:val="22"/>
          <w:szCs w:val="22"/>
        </w:rPr>
        <w:t xml:space="preserve">central road </w:t>
      </w:r>
      <w:r w:rsidR="00690A69">
        <w:rPr>
          <w:rFonts w:cs="Arial"/>
          <w:sz w:val="22"/>
          <w:szCs w:val="22"/>
        </w:rPr>
        <w:t>carriageway within a local road is contrary</w:t>
      </w:r>
      <w:r w:rsidR="009028FB">
        <w:rPr>
          <w:rFonts w:cs="Arial"/>
          <w:sz w:val="22"/>
          <w:szCs w:val="22"/>
        </w:rPr>
        <w:t xml:space="preserve"> </w:t>
      </w:r>
      <w:r w:rsidR="00690A69">
        <w:rPr>
          <w:rFonts w:cs="Arial"/>
          <w:sz w:val="22"/>
          <w:szCs w:val="22"/>
        </w:rPr>
        <w:t>to DCP requirements, which allow parking of vehicles within the carriageway</w:t>
      </w:r>
      <w:r w:rsidR="0050142D">
        <w:rPr>
          <w:rFonts w:cs="Arial"/>
          <w:sz w:val="22"/>
          <w:szCs w:val="22"/>
        </w:rPr>
        <w:t>.</w:t>
      </w:r>
    </w:p>
    <w:p w14:paraId="45E9A066" w14:textId="77777777" w:rsidR="00C763A1" w:rsidRDefault="00C763A1" w:rsidP="00610CEE">
      <w:pPr>
        <w:jc w:val="both"/>
        <w:rPr>
          <w:rFonts w:cs="Arial"/>
          <w:sz w:val="22"/>
          <w:szCs w:val="22"/>
        </w:rPr>
      </w:pPr>
    </w:p>
    <w:p w14:paraId="2EBB3389" w14:textId="77777777" w:rsidR="00C763A1" w:rsidRDefault="00C763A1" w:rsidP="00C763A1">
      <w:pPr>
        <w:jc w:val="both"/>
        <w:rPr>
          <w:rFonts w:cs="Arial"/>
          <w:sz w:val="22"/>
          <w:szCs w:val="22"/>
        </w:rPr>
      </w:pPr>
      <w:r>
        <w:rPr>
          <w:rFonts w:cs="Arial"/>
          <w:sz w:val="22"/>
          <w:szCs w:val="22"/>
        </w:rPr>
        <w:t>The applicant has provided the following reasons in support of the proposed variation:</w:t>
      </w:r>
    </w:p>
    <w:p w14:paraId="5EB4D760" w14:textId="77777777" w:rsidR="00C763A1" w:rsidRDefault="00C763A1" w:rsidP="00C763A1">
      <w:pPr>
        <w:jc w:val="both"/>
        <w:rPr>
          <w:rFonts w:cs="Arial"/>
          <w:sz w:val="22"/>
          <w:szCs w:val="22"/>
        </w:rPr>
      </w:pPr>
    </w:p>
    <w:p w14:paraId="5AB75816" w14:textId="3D9A1CEB" w:rsidR="00C763A1" w:rsidRPr="008967E1" w:rsidRDefault="008967E1" w:rsidP="008967E1">
      <w:pPr>
        <w:ind w:left="567"/>
        <w:jc w:val="both"/>
        <w:rPr>
          <w:rFonts w:cs="Arial"/>
          <w:b/>
          <w:bCs/>
          <w:sz w:val="22"/>
          <w:szCs w:val="22"/>
        </w:rPr>
      </w:pPr>
      <w:r>
        <w:rPr>
          <w:rFonts w:cs="Arial"/>
          <w:i/>
          <w:iCs/>
          <w:sz w:val="22"/>
          <w:szCs w:val="22"/>
        </w:rPr>
        <w:t>“</w:t>
      </w:r>
      <w:r w:rsidR="00C763A1" w:rsidRPr="008967E1">
        <w:rPr>
          <w:rFonts w:cs="Arial"/>
          <w:i/>
          <w:iCs/>
          <w:sz w:val="22"/>
          <w:szCs w:val="22"/>
        </w:rPr>
        <w:t xml:space="preserve">The Hermitage Way and Providence Drive are the primary routes for traffic and access to the new </w:t>
      </w:r>
      <w:proofErr w:type="spellStart"/>
      <w:r w:rsidR="00C763A1" w:rsidRPr="008967E1">
        <w:rPr>
          <w:rFonts w:cs="Arial"/>
          <w:i/>
          <w:iCs/>
          <w:sz w:val="22"/>
          <w:szCs w:val="22"/>
        </w:rPr>
        <w:t>Gledswood</w:t>
      </w:r>
      <w:proofErr w:type="spellEnd"/>
      <w:r w:rsidR="00C763A1" w:rsidRPr="008967E1">
        <w:rPr>
          <w:rFonts w:cs="Arial"/>
          <w:i/>
          <w:iCs/>
          <w:sz w:val="22"/>
          <w:szCs w:val="22"/>
        </w:rPr>
        <w:t xml:space="preserve"> Vill</w:t>
      </w:r>
      <w:r w:rsidR="0064245D" w:rsidRPr="008967E1">
        <w:rPr>
          <w:rFonts w:cs="Arial"/>
          <w:i/>
          <w:iCs/>
          <w:sz w:val="22"/>
          <w:szCs w:val="22"/>
        </w:rPr>
        <w:t xml:space="preserve">age Centre. The Greenway is a local street only within the new masterplan street hierarchy. Its primary role is to provide access to some of the future residential buildings within Precincts A </w:t>
      </w:r>
      <w:r w:rsidR="00F777EC" w:rsidRPr="008967E1">
        <w:rPr>
          <w:rFonts w:cs="Arial"/>
          <w:i/>
          <w:iCs/>
          <w:sz w:val="22"/>
          <w:szCs w:val="22"/>
        </w:rPr>
        <w:t xml:space="preserve">and </w:t>
      </w:r>
      <w:proofErr w:type="gramStart"/>
      <w:r w:rsidR="0064245D" w:rsidRPr="008967E1">
        <w:rPr>
          <w:rFonts w:cs="Arial"/>
          <w:i/>
          <w:iCs/>
          <w:sz w:val="22"/>
          <w:szCs w:val="22"/>
        </w:rPr>
        <w:t>B, and</w:t>
      </w:r>
      <w:proofErr w:type="gramEnd"/>
      <w:r w:rsidR="0064245D" w:rsidRPr="008967E1">
        <w:rPr>
          <w:rFonts w:cs="Arial"/>
          <w:i/>
          <w:iCs/>
          <w:sz w:val="22"/>
          <w:szCs w:val="22"/>
        </w:rPr>
        <w:t xml:space="preserve"> add to the permeability and wayfinding within the overall development. The northern side of the Greenway is designed as per the DCP road reserve requirements which is appropriate for its interface with the adjacent residential buildings. The southern side is deliberately reconfigured to be site specific and reflect the civic interface with the non-residential uses to that side of the street. The wider pavement in this location allows for ease of use for those parking along that side of the street and accessing the aquatic </w:t>
      </w:r>
      <w:proofErr w:type="spellStart"/>
      <w:r w:rsidR="0064245D" w:rsidRPr="008967E1">
        <w:rPr>
          <w:rFonts w:cs="Arial"/>
          <w:i/>
          <w:iCs/>
          <w:sz w:val="22"/>
          <w:szCs w:val="22"/>
        </w:rPr>
        <w:t>centre</w:t>
      </w:r>
      <w:proofErr w:type="spellEnd"/>
      <w:r w:rsidR="0064245D" w:rsidRPr="008967E1">
        <w:rPr>
          <w:rFonts w:cs="Arial"/>
          <w:i/>
          <w:iCs/>
          <w:sz w:val="22"/>
          <w:szCs w:val="22"/>
        </w:rPr>
        <w:t>, childcare, and dining precinct. The extent of hard landscaping and reduced planted zone allows for logical desire lines and aid users such as parents with prams, etc.</w:t>
      </w:r>
      <w:r>
        <w:rPr>
          <w:rFonts w:cs="Arial"/>
          <w:i/>
          <w:iCs/>
          <w:sz w:val="22"/>
          <w:szCs w:val="22"/>
        </w:rPr>
        <w:t>”</w:t>
      </w:r>
    </w:p>
    <w:p w14:paraId="7F13FAB1" w14:textId="3C8549AB" w:rsidR="00C763A1" w:rsidRDefault="00C763A1" w:rsidP="00610CEE">
      <w:pPr>
        <w:jc w:val="both"/>
        <w:rPr>
          <w:rFonts w:cs="Arial"/>
          <w:sz w:val="22"/>
          <w:szCs w:val="22"/>
        </w:rPr>
      </w:pPr>
    </w:p>
    <w:p w14:paraId="57BA8AC7" w14:textId="54F9D073" w:rsidR="00D2101C" w:rsidRDefault="0050142D">
      <w:pPr>
        <w:jc w:val="both"/>
        <w:rPr>
          <w:rFonts w:cs="Arial"/>
          <w:iCs/>
          <w:sz w:val="22"/>
          <w:szCs w:val="22"/>
        </w:rPr>
      </w:pPr>
      <w:r>
        <w:rPr>
          <w:rFonts w:cs="Arial"/>
          <w:iCs/>
          <w:sz w:val="22"/>
          <w:szCs w:val="22"/>
        </w:rPr>
        <w:t xml:space="preserve">Council </w:t>
      </w:r>
      <w:r w:rsidR="000A22FA">
        <w:rPr>
          <w:rFonts w:cs="Arial"/>
          <w:iCs/>
          <w:sz w:val="22"/>
          <w:szCs w:val="22"/>
        </w:rPr>
        <w:t xml:space="preserve">supports </w:t>
      </w:r>
      <w:r>
        <w:rPr>
          <w:rFonts w:cs="Arial"/>
          <w:iCs/>
          <w:sz w:val="22"/>
          <w:szCs w:val="22"/>
        </w:rPr>
        <w:t>the applicant</w:t>
      </w:r>
      <w:r w:rsidR="00D2101C">
        <w:rPr>
          <w:rFonts w:cs="Arial"/>
          <w:iCs/>
          <w:sz w:val="22"/>
          <w:szCs w:val="22"/>
        </w:rPr>
        <w:t>’</w:t>
      </w:r>
      <w:r>
        <w:rPr>
          <w:rFonts w:cs="Arial"/>
          <w:iCs/>
          <w:sz w:val="22"/>
          <w:szCs w:val="22"/>
        </w:rPr>
        <w:t xml:space="preserve">s justification for an alternative form of local road, noting that </w:t>
      </w:r>
      <w:r w:rsidR="00D2101C">
        <w:rPr>
          <w:rFonts w:cs="Arial"/>
          <w:iCs/>
          <w:sz w:val="22"/>
          <w:szCs w:val="22"/>
        </w:rPr>
        <w:t xml:space="preserve">this road bisects the Entertainment Precinct, with </w:t>
      </w:r>
      <w:r w:rsidR="009D04B0">
        <w:rPr>
          <w:rFonts w:cs="Arial"/>
          <w:iCs/>
          <w:sz w:val="22"/>
          <w:szCs w:val="22"/>
        </w:rPr>
        <w:t xml:space="preserve">alternative interfaces to the southern (non-residential uses) and northern (future residential) sides of the road. </w:t>
      </w:r>
      <w:r w:rsidR="00E1318E">
        <w:rPr>
          <w:rFonts w:cs="Arial"/>
          <w:iCs/>
          <w:sz w:val="22"/>
          <w:szCs w:val="22"/>
        </w:rPr>
        <w:t>It is agreed that e</w:t>
      </w:r>
      <w:r w:rsidR="00B04768">
        <w:rPr>
          <w:rFonts w:cs="Arial"/>
          <w:iCs/>
          <w:sz w:val="22"/>
          <w:szCs w:val="22"/>
        </w:rPr>
        <w:t xml:space="preserve">ach </w:t>
      </w:r>
      <w:r w:rsidR="003D5D0D">
        <w:rPr>
          <w:rFonts w:cs="Arial"/>
          <w:iCs/>
          <w:sz w:val="22"/>
          <w:szCs w:val="22"/>
        </w:rPr>
        <w:t xml:space="preserve">public domain </w:t>
      </w:r>
      <w:r w:rsidR="00B04768">
        <w:rPr>
          <w:rFonts w:cs="Arial"/>
          <w:iCs/>
          <w:sz w:val="22"/>
          <w:szCs w:val="22"/>
        </w:rPr>
        <w:t xml:space="preserve">interface requires a different treatment </w:t>
      </w:r>
      <w:r w:rsidR="003D5D0D">
        <w:rPr>
          <w:rFonts w:cs="Arial"/>
          <w:iCs/>
          <w:sz w:val="22"/>
          <w:szCs w:val="22"/>
        </w:rPr>
        <w:t>within</w:t>
      </w:r>
      <w:r w:rsidR="00B04768">
        <w:rPr>
          <w:rFonts w:cs="Arial"/>
          <w:iCs/>
          <w:sz w:val="22"/>
          <w:szCs w:val="22"/>
        </w:rPr>
        <w:t xml:space="preserve"> the road verge </w:t>
      </w:r>
      <w:proofErr w:type="gramStart"/>
      <w:r w:rsidR="00B04768">
        <w:rPr>
          <w:rFonts w:cs="Arial"/>
          <w:iCs/>
          <w:sz w:val="22"/>
          <w:szCs w:val="22"/>
        </w:rPr>
        <w:t>as a result of</w:t>
      </w:r>
      <w:proofErr w:type="gramEnd"/>
      <w:r w:rsidR="00B04768">
        <w:rPr>
          <w:rFonts w:cs="Arial"/>
          <w:iCs/>
          <w:sz w:val="22"/>
          <w:szCs w:val="22"/>
        </w:rPr>
        <w:t xml:space="preserve"> the different uses and built form occurring on opposite sides of the road.</w:t>
      </w:r>
    </w:p>
    <w:p w14:paraId="51E44642" w14:textId="77777777" w:rsidR="00B04768" w:rsidRDefault="00B04768">
      <w:pPr>
        <w:jc w:val="both"/>
        <w:rPr>
          <w:rFonts w:cs="Arial"/>
          <w:iCs/>
          <w:sz w:val="22"/>
          <w:szCs w:val="22"/>
        </w:rPr>
      </w:pPr>
    </w:p>
    <w:p w14:paraId="588D55E5" w14:textId="41ADFE0A" w:rsidR="009D04B0" w:rsidRDefault="009D04B0">
      <w:pPr>
        <w:jc w:val="both"/>
        <w:rPr>
          <w:rFonts w:cs="Arial"/>
          <w:iCs/>
          <w:sz w:val="22"/>
          <w:szCs w:val="22"/>
        </w:rPr>
      </w:pPr>
      <w:r>
        <w:rPr>
          <w:rFonts w:cs="Arial"/>
          <w:iCs/>
          <w:sz w:val="22"/>
          <w:szCs w:val="22"/>
        </w:rPr>
        <w:lastRenderedPageBreak/>
        <w:t>Whilst variation is proposed to increase the total width of the road, this allows for dedicated car</w:t>
      </w:r>
      <w:r w:rsidR="000A22FA">
        <w:rPr>
          <w:rFonts w:cs="Arial"/>
          <w:iCs/>
          <w:sz w:val="22"/>
          <w:szCs w:val="22"/>
        </w:rPr>
        <w:t xml:space="preserve"> </w:t>
      </w:r>
      <w:r>
        <w:rPr>
          <w:rFonts w:cs="Arial"/>
          <w:iCs/>
          <w:sz w:val="22"/>
          <w:szCs w:val="22"/>
        </w:rPr>
        <w:t>parking to be made alongside the road outside of the carriageway</w:t>
      </w:r>
      <w:r w:rsidR="00B04768">
        <w:rPr>
          <w:rFonts w:cs="Arial"/>
          <w:iCs/>
          <w:sz w:val="22"/>
          <w:szCs w:val="22"/>
        </w:rPr>
        <w:t xml:space="preserve"> and increased on-street supply of car</w:t>
      </w:r>
      <w:r w:rsidR="000A22FA">
        <w:rPr>
          <w:rFonts w:cs="Arial"/>
          <w:iCs/>
          <w:sz w:val="22"/>
          <w:szCs w:val="22"/>
        </w:rPr>
        <w:t xml:space="preserve"> </w:t>
      </w:r>
      <w:r w:rsidR="00B04768">
        <w:rPr>
          <w:rFonts w:cs="Arial"/>
          <w:iCs/>
          <w:sz w:val="22"/>
          <w:szCs w:val="22"/>
        </w:rPr>
        <w:t>parking.</w:t>
      </w:r>
      <w:r w:rsidR="001D186C">
        <w:rPr>
          <w:rFonts w:cs="Arial"/>
          <w:iCs/>
          <w:sz w:val="22"/>
          <w:szCs w:val="22"/>
        </w:rPr>
        <w:t xml:space="preserve"> </w:t>
      </w:r>
      <w:r w:rsidR="00BA59D1">
        <w:rPr>
          <w:rFonts w:cs="Arial"/>
          <w:iCs/>
          <w:sz w:val="22"/>
          <w:szCs w:val="22"/>
        </w:rPr>
        <w:t>Whilst the road carriageway width is slightly less than DCP requirements, the road width is still adequate to enable vehicles to travel through, noting that DCP requirements allow parking to occur within the road carriageway. The proposed road design reinforces the primary function of the road, which is to provide an accessway through the Entertainment Precinct, but also as a pedestrian permeable means to walk and travel along with wider footpaths for pram access.</w:t>
      </w:r>
    </w:p>
    <w:p w14:paraId="00BCF4DA" w14:textId="6C0A097D" w:rsidR="001A6EEA" w:rsidRDefault="001A6EEA">
      <w:pPr>
        <w:jc w:val="both"/>
        <w:rPr>
          <w:rFonts w:cs="Arial"/>
          <w:iCs/>
          <w:sz w:val="22"/>
          <w:szCs w:val="22"/>
        </w:rPr>
      </w:pPr>
    </w:p>
    <w:p w14:paraId="581AE663" w14:textId="12ECF70B" w:rsidR="001A6EEA" w:rsidRDefault="00623920">
      <w:pPr>
        <w:jc w:val="both"/>
        <w:rPr>
          <w:rFonts w:cs="Arial"/>
          <w:iCs/>
          <w:sz w:val="22"/>
          <w:szCs w:val="22"/>
        </w:rPr>
      </w:pPr>
      <w:r>
        <w:rPr>
          <w:rFonts w:cs="Arial"/>
          <w:iCs/>
          <w:sz w:val="22"/>
          <w:szCs w:val="22"/>
        </w:rPr>
        <w:t>The ability of the road to convey traffic through the Entertainment Precinct is not compromised</w:t>
      </w:r>
      <w:r w:rsidR="0067204E">
        <w:rPr>
          <w:rFonts w:cs="Arial"/>
          <w:iCs/>
          <w:sz w:val="22"/>
          <w:szCs w:val="22"/>
        </w:rPr>
        <w:t xml:space="preserve"> despite the variations sought</w:t>
      </w:r>
      <w:r>
        <w:rPr>
          <w:rFonts w:cs="Arial"/>
          <w:iCs/>
          <w:sz w:val="22"/>
          <w:szCs w:val="22"/>
        </w:rPr>
        <w:t>, with on-street parking, indented street pits and a pedestrian crossing</w:t>
      </w:r>
      <w:r w:rsidR="008C451D">
        <w:rPr>
          <w:rFonts w:cs="Arial"/>
          <w:iCs/>
          <w:sz w:val="22"/>
          <w:szCs w:val="22"/>
        </w:rPr>
        <w:t>,</w:t>
      </w:r>
      <w:r>
        <w:rPr>
          <w:rFonts w:cs="Arial"/>
          <w:iCs/>
          <w:sz w:val="22"/>
          <w:szCs w:val="22"/>
        </w:rPr>
        <w:t xml:space="preserve"> creating traffic calming devices to establish a slow speed road environment.</w:t>
      </w:r>
    </w:p>
    <w:p w14:paraId="35663283" w14:textId="77777777" w:rsidR="00D2101C" w:rsidRDefault="00D2101C">
      <w:pPr>
        <w:jc w:val="both"/>
        <w:rPr>
          <w:rFonts w:cs="Arial"/>
          <w:iCs/>
          <w:sz w:val="22"/>
          <w:szCs w:val="22"/>
        </w:rPr>
      </w:pPr>
    </w:p>
    <w:p w14:paraId="0FAA40AE" w14:textId="4714AC20" w:rsidR="00C763A1" w:rsidRPr="00AA117F" w:rsidRDefault="000A22FA" w:rsidP="00C763A1">
      <w:pPr>
        <w:jc w:val="both"/>
        <w:rPr>
          <w:rFonts w:cs="Arial"/>
          <w:i/>
          <w:sz w:val="22"/>
          <w:szCs w:val="22"/>
        </w:rPr>
      </w:pPr>
      <w:r>
        <w:rPr>
          <w:rFonts w:cs="Arial"/>
          <w:i/>
          <w:sz w:val="22"/>
          <w:szCs w:val="22"/>
        </w:rPr>
        <w:t>View Corridor</w:t>
      </w:r>
    </w:p>
    <w:p w14:paraId="11801FDE" w14:textId="77777777" w:rsidR="00C763A1" w:rsidRDefault="00C763A1">
      <w:pPr>
        <w:jc w:val="both"/>
        <w:rPr>
          <w:rFonts w:cs="Arial"/>
          <w:sz w:val="22"/>
          <w:szCs w:val="22"/>
        </w:rPr>
      </w:pPr>
    </w:p>
    <w:p w14:paraId="5E6E0CC7" w14:textId="5EC72FE5" w:rsidR="00610CEE" w:rsidRDefault="00610CEE" w:rsidP="00610CEE">
      <w:pPr>
        <w:jc w:val="both"/>
        <w:rPr>
          <w:rFonts w:cs="Arial"/>
          <w:sz w:val="22"/>
          <w:szCs w:val="22"/>
        </w:rPr>
      </w:pPr>
      <w:r>
        <w:rPr>
          <w:rFonts w:cs="Arial"/>
          <w:sz w:val="22"/>
          <w:szCs w:val="22"/>
        </w:rPr>
        <w:t>The applicant proposes a variation to</w:t>
      </w:r>
      <w:r w:rsidR="00A30847">
        <w:rPr>
          <w:rFonts w:cs="Arial"/>
          <w:sz w:val="22"/>
          <w:szCs w:val="22"/>
        </w:rPr>
        <w:t xml:space="preserve"> Clause 2.2</w:t>
      </w:r>
      <w:r w:rsidR="0013189E">
        <w:rPr>
          <w:rFonts w:cs="Arial"/>
          <w:sz w:val="22"/>
          <w:szCs w:val="22"/>
        </w:rPr>
        <w:t>(1) of Part B1 – The Entertainment Precinct</w:t>
      </w:r>
      <w:r>
        <w:rPr>
          <w:rFonts w:cs="Arial"/>
          <w:sz w:val="22"/>
          <w:szCs w:val="22"/>
        </w:rPr>
        <w:t xml:space="preserve"> regarding </w:t>
      </w:r>
      <w:r w:rsidR="0013189E">
        <w:rPr>
          <w:rFonts w:cs="Arial"/>
          <w:sz w:val="22"/>
          <w:szCs w:val="22"/>
        </w:rPr>
        <w:t xml:space="preserve">the principle north – south </w:t>
      </w:r>
      <w:r>
        <w:rPr>
          <w:rFonts w:cs="Arial"/>
          <w:sz w:val="22"/>
          <w:szCs w:val="22"/>
        </w:rPr>
        <w:t>view corridor width</w:t>
      </w:r>
      <w:r w:rsidR="0013189E">
        <w:rPr>
          <w:rFonts w:cs="Arial"/>
          <w:sz w:val="22"/>
          <w:szCs w:val="22"/>
        </w:rPr>
        <w:t xml:space="preserve"> through the middle of the site</w:t>
      </w:r>
      <w:r>
        <w:rPr>
          <w:rFonts w:cs="Arial"/>
          <w:sz w:val="22"/>
          <w:szCs w:val="22"/>
        </w:rPr>
        <w:t>.</w:t>
      </w:r>
    </w:p>
    <w:p w14:paraId="2BF296C5" w14:textId="5D0CE713" w:rsidR="00610CEE" w:rsidRDefault="00610CEE" w:rsidP="00610CEE">
      <w:pPr>
        <w:jc w:val="both"/>
        <w:rPr>
          <w:rFonts w:cs="Arial"/>
          <w:sz w:val="22"/>
          <w:szCs w:val="22"/>
        </w:rPr>
      </w:pPr>
    </w:p>
    <w:p w14:paraId="354858ED" w14:textId="2409D267" w:rsidR="005305B7" w:rsidRDefault="005305B7" w:rsidP="005305B7">
      <w:pPr>
        <w:pStyle w:val="ListParagraph"/>
        <w:tabs>
          <w:tab w:val="left" w:pos="0"/>
          <w:tab w:val="left" w:pos="9540"/>
        </w:tabs>
        <w:autoSpaceDE w:val="0"/>
        <w:autoSpaceDN w:val="0"/>
        <w:adjustRightInd w:val="0"/>
        <w:spacing w:line="240" w:lineRule="atLeast"/>
        <w:ind w:left="0"/>
        <w:jc w:val="both"/>
        <w:rPr>
          <w:rFonts w:cs="Arial"/>
          <w:bCs/>
          <w:sz w:val="22"/>
          <w:szCs w:val="22"/>
          <w:lang w:val="en-AU"/>
        </w:rPr>
      </w:pPr>
      <w:r>
        <w:rPr>
          <w:rFonts w:cs="Arial"/>
          <w:bCs/>
          <w:sz w:val="22"/>
          <w:szCs w:val="22"/>
          <w:lang w:val="en-AU"/>
        </w:rPr>
        <w:t>The development application proposes variation to Turner Road Precinct Development Control Plan 20</w:t>
      </w:r>
      <w:r w:rsidR="0034054A">
        <w:rPr>
          <w:rFonts w:cs="Arial"/>
          <w:bCs/>
          <w:sz w:val="22"/>
          <w:szCs w:val="22"/>
          <w:lang w:val="en-AU"/>
        </w:rPr>
        <w:t>19</w:t>
      </w:r>
      <w:r>
        <w:rPr>
          <w:rFonts w:cs="Arial"/>
          <w:bCs/>
          <w:sz w:val="22"/>
          <w:szCs w:val="22"/>
          <w:lang w:val="en-AU"/>
        </w:rPr>
        <w:t>, seeking to vary the width of the principle view corridor (north / south) through the middle of the site from 20m to 14m/15m in part, which represents a variation of 30% (6m reduction). Adjacent to The Hermitage Way, the view corridor width is 30.66 metres and compliant between the shop top housing buildings C10 and C11. Narrowing of the view corridor commences between the lower height buildings C3</w:t>
      </w:r>
      <w:r w:rsidR="000A22FA">
        <w:rPr>
          <w:rFonts w:cs="Arial"/>
          <w:bCs/>
          <w:sz w:val="22"/>
          <w:szCs w:val="22"/>
          <w:lang w:val="en-AU"/>
        </w:rPr>
        <w:t>,</w:t>
      </w:r>
      <w:r>
        <w:rPr>
          <w:rFonts w:cs="Arial"/>
          <w:bCs/>
          <w:sz w:val="22"/>
          <w:szCs w:val="22"/>
          <w:lang w:val="en-AU"/>
        </w:rPr>
        <w:t xml:space="preserve"> C4 </w:t>
      </w:r>
      <w:r w:rsidR="000A22FA">
        <w:rPr>
          <w:rFonts w:cs="Arial"/>
          <w:bCs/>
          <w:sz w:val="22"/>
          <w:szCs w:val="22"/>
          <w:lang w:val="en-AU"/>
        </w:rPr>
        <w:t>and</w:t>
      </w:r>
      <w:r>
        <w:rPr>
          <w:rFonts w:cs="Arial"/>
          <w:bCs/>
          <w:sz w:val="22"/>
          <w:szCs w:val="22"/>
          <w:lang w:val="en-AU"/>
        </w:rPr>
        <w:t xml:space="preserve"> C5 </w:t>
      </w:r>
      <w:r w:rsidR="00B842DF">
        <w:rPr>
          <w:rFonts w:cs="Arial"/>
          <w:bCs/>
          <w:sz w:val="22"/>
          <w:szCs w:val="22"/>
          <w:lang w:val="en-AU"/>
        </w:rPr>
        <w:t>on</w:t>
      </w:r>
      <w:r>
        <w:rPr>
          <w:rFonts w:cs="Arial"/>
          <w:bCs/>
          <w:sz w:val="22"/>
          <w:szCs w:val="22"/>
          <w:lang w:val="en-AU"/>
        </w:rPr>
        <w:t xml:space="preserve"> the central and northern sections of the site.</w:t>
      </w:r>
    </w:p>
    <w:p w14:paraId="05153D4E" w14:textId="77777777" w:rsidR="000A22FA" w:rsidRDefault="000A22FA" w:rsidP="005305B7">
      <w:pPr>
        <w:pStyle w:val="ListParagraph"/>
        <w:tabs>
          <w:tab w:val="left" w:pos="0"/>
          <w:tab w:val="left" w:pos="9540"/>
        </w:tabs>
        <w:autoSpaceDE w:val="0"/>
        <w:autoSpaceDN w:val="0"/>
        <w:adjustRightInd w:val="0"/>
        <w:spacing w:line="240" w:lineRule="atLeast"/>
        <w:ind w:left="0"/>
        <w:jc w:val="both"/>
        <w:rPr>
          <w:rFonts w:cs="Arial"/>
          <w:bCs/>
          <w:sz w:val="22"/>
          <w:szCs w:val="22"/>
          <w:lang w:val="en-AU"/>
        </w:rPr>
      </w:pPr>
    </w:p>
    <w:p w14:paraId="2D900CD2" w14:textId="42A9B829" w:rsidR="00BC4C9D" w:rsidRDefault="00BC4C9D" w:rsidP="00AF5A7E">
      <w:pPr>
        <w:rPr>
          <w:rFonts w:cs="Arial"/>
          <w:sz w:val="22"/>
          <w:szCs w:val="22"/>
        </w:rPr>
      </w:pPr>
      <w:r>
        <w:rPr>
          <w:noProof/>
        </w:rPr>
        <w:drawing>
          <wp:inline distT="0" distB="0" distL="0" distR="0" wp14:anchorId="040ADADC" wp14:editId="2F5A8CB8">
            <wp:extent cx="3533775" cy="3322480"/>
            <wp:effectExtent l="38100" t="38100" r="9525" b="11430"/>
            <wp:docPr id="9" name="Picture 1">
              <a:extLst xmlns:a="http://schemas.openxmlformats.org/drawingml/2006/main">
                <a:ext uri="{FF2B5EF4-FFF2-40B4-BE49-F238E27FC236}">
                  <a16:creationId xmlns:a16="http://schemas.microsoft.com/office/drawing/2014/main" id="{CB018B23-3715-4A41-B406-0FEB3F2DAB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B018B23-3715-4A41-B406-0FEB3F2DAB11}"/>
                        </a:ext>
                      </a:extLst>
                    </pic:cNvPr>
                    <pic:cNvPicPr>
                      <a:picLocks noChangeAspect="1"/>
                    </pic:cNvPicPr>
                  </pic:nvPicPr>
                  <pic:blipFill>
                    <a:blip r:embed="rId30"/>
                    <a:stretch>
                      <a:fillRect/>
                    </a:stretch>
                  </pic:blipFill>
                  <pic:spPr>
                    <a:xfrm>
                      <a:off x="0" y="0"/>
                      <a:ext cx="3564994" cy="3351832"/>
                    </a:xfrm>
                    <a:prstGeom prst="rect">
                      <a:avLst/>
                    </a:prstGeom>
                    <a:ln w="38100">
                      <a:solidFill>
                        <a:schemeClr val="tx1"/>
                      </a:solidFill>
                    </a:ln>
                  </pic:spPr>
                </pic:pic>
              </a:graphicData>
            </a:graphic>
          </wp:inline>
        </w:drawing>
      </w:r>
    </w:p>
    <w:p w14:paraId="5FE248F8" w14:textId="2242718A" w:rsidR="00BC4C9D" w:rsidRPr="000A22FA" w:rsidRDefault="00BC4C9D" w:rsidP="00610CEE">
      <w:pPr>
        <w:jc w:val="both"/>
        <w:rPr>
          <w:rFonts w:cs="Arial"/>
          <w:bCs/>
          <w:i/>
          <w:iCs/>
          <w:sz w:val="22"/>
          <w:szCs w:val="22"/>
        </w:rPr>
      </w:pPr>
      <w:r w:rsidRPr="000A22FA">
        <w:rPr>
          <w:rFonts w:cs="Arial"/>
          <w:bCs/>
          <w:i/>
          <w:iCs/>
          <w:sz w:val="22"/>
          <w:szCs w:val="22"/>
        </w:rPr>
        <w:t xml:space="preserve">Image </w:t>
      </w:r>
      <w:r w:rsidR="00C763A1" w:rsidRPr="000A22FA">
        <w:rPr>
          <w:rFonts w:cs="Arial"/>
          <w:bCs/>
          <w:i/>
          <w:iCs/>
          <w:sz w:val="22"/>
          <w:szCs w:val="22"/>
        </w:rPr>
        <w:t>6</w:t>
      </w:r>
      <w:r w:rsidRPr="000A22FA">
        <w:rPr>
          <w:rFonts w:cs="Arial"/>
          <w:bCs/>
          <w:i/>
          <w:iCs/>
          <w:sz w:val="22"/>
          <w:szCs w:val="22"/>
        </w:rPr>
        <w:t xml:space="preserve"> – Primary and secondary view axis Figure </w:t>
      </w:r>
      <w:r w:rsidR="00296E6E">
        <w:rPr>
          <w:rFonts w:cs="Arial"/>
          <w:bCs/>
          <w:i/>
          <w:iCs/>
          <w:sz w:val="22"/>
          <w:szCs w:val="22"/>
        </w:rPr>
        <w:t>2</w:t>
      </w:r>
      <w:r w:rsidRPr="000A22FA">
        <w:rPr>
          <w:rFonts w:cs="Arial"/>
          <w:bCs/>
          <w:i/>
          <w:iCs/>
          <w:sz w:val="22"/>
          <w:szCs w:val="22"/>
        </w:rPr>
        <w:t xml:space="preserve"> of Turner Road </w:t>
      </w:r>
      <w:r w:rsidR="00296E6E">
        <w:rPr>
          <w:rFonts w:cs="Arial"/>
          <w:bCs/>
          <w:i/>
          <w:iCs/>
          <w:sz w:val="22"/>
          <w:szCs w:val="22"/>
        </w:rPr>
        <w:t xml:space="preserve">Precinct </w:t>
      </w:r>
      <w:r w:rsidRPr="000A22FA">
        <w:rPr>
          <w:rFonts w:cs="Arial"/>
          <w:bCs/>
          <w:i/>
          <w:iCs/>
          <w:sz w:val="22"/>
          <w:szCs w:val="22"/>
        </w:rPr>
        <w:t>DCP 20</w:t>
      </w:r>
      <w:r w:rsidR="00296E6E">
        <w:rPr>
          <w:rFonts w:cs="Arial"/>
          <w:bCs/>
          <w:i/>
          <w:iCs/>
          <w:sz w:val="22"/>
          <w:szCs w:val="22"/>
        </w:rPr>
        <w:t>19</w:t>
      </w:r>
    </w:p>
    <w:p w14:paraId="7DDEA519" w14:textId="0B244A43" w:rsidR="00BC4C9D" w:rsidRDefault="00BC4C9D" w:rsidP="00610CEE">
      <w:pPr>
        <w:jc w:val="both"/>
        <w:rPr>
          <w:rFonts w:cs="Arial"/>
          <w:sz w:val="22"/>
          <w:szCs w:val="22"/>
        </w:rPr>
      </w:pPr>
    </w:p>
    <w:p w14:paraId="0A419255" w14:textId="0A20EBBD" w:rsidR="008140E3" w:rsidRDefault="008140E3" w:rsidP="00610CEE">
      <w:pPr>
        <w:jc w:val="both"/>
        <w:rPr>
          <w:rFonts w:cs="Arial"/>
          <w:sz w:val="22"/>
          <w:szCs w:val="22"/>
        </w:rPr>
      </w:pPr>
      <w:r>
        <w:rPr>
          <w:noProof/>
        </w:rPr>
        <w:lastRenderedPageBreak/>
        <w:drawing>
          <wp:inline distT="0" distB="0" distL="0" distR="0" wp14:anchorId="2C006EBA" wp14:editId="6315B096">
            <wp:extent cx="4810792" cy="3033369"/>
            <wp:effectExtent l="38100" t="38100" r="8890" b="15240"/>
            <wp:docPr id="10" name="Picture 5">
              <a:extLst xmlns:a="http://schemas.openxmlformats.org/drawingml/2006/main">
                <a:ext uri="{FF2B5EF4-FFF2-40B4-BE49-F238E27FC236}">
                  <a16:creationId xmlns:a16="http://schemas.microsoft.com/office/drawing/2014/main" id="{5E1EE482-F222-4185-8167-3837AB1B8B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E1EE482-F222-4185-8167-3837AB1B8B82}"/>
                        </a:ext>
                      </a:extLst>
                    </pic:cNvPr>
                    <pic:cNvPicPr>
                      <a:picLocks noChangeAspect="1"/>
                    </pic:cNvPicPr>
                  </pic:nvPicPr>
                  <pic:blipFill>
                    <a:blip r:embed="rId31"/>
                    <a:stretch>
                      <a:fillRect/>
                    </a:stretch>
                  </pic:blipFill>
                  <pic:spPr>
                    <a:xfrm>
                      <a:off x="0" y="0"/>
                      <a:ext cx="4835817" cy="3049148"/>
                    </a:xfrm>
                    <a:prstGeom prst="rect">
                      <a:avLst/>
                    </a:prstGeom>
                    <a:ln w="38100">
                      <a:solidFill>
                        <a:schemeClr val="tx1"/>
                      </a:solidFill>
                    </a:ln>
                  </pic:spPr>
                </pic:pic>
              </a:graphicData>
            </a:graphic>
          </wp:inline>
        </w:drawing>
      </w:r>
    </w:p>
    <w:p w14:paraId="7EA99665" w14:textId="52246812" w:rsidR="00610CEE" w:rsidRPr="000A22FA" w:rsidRDefault="008140E3" w:rsidP="00610CEE">
      <w:pPr>
        <w:jc w:val="both"/>
        <w:rPr>
          <w:rFonts w:cs="Arial"/>
          <w:bCs/>
          <w:i/>
          <w:iCs/>
          <w:sz w:val="22"/>
          <w:szCs w:val="22"/>
        </w:rPr>
      </w:pPr>
      <w:r w:rsidRPr="000A22FA">
        <w:rPr>
          <w:rFonts w:cs="Arial"/>
          <w:bCs/>
          <w:i/>
          <w:iCs/>
          <w:sz w:val="22"/>
          <w:szCs w:val="22"/>
        </w:rPr>
        <w:t xml:space="preserve">Image </w:t>
      </w:r>
      <w:r w:rsidR="00C763A1" w:rsidRPr="000A22FA">
        <w:rPr>
          <w:rFonts w:cs="Arial"/>
          <w:bCs/>
          <w:i/>
          <w:iCs/>
          <w:sz w:val="22"/>
          <w:szCs w:val="22"/>
        </w:rPr>
        <w:t>7</w:t>
      </w:r>
      <w:r w:rsidRPr="000A22FA">
        <w:rPr>
          <w:rFonts w:cs="Arial"/>
          <w:bCs/>
          <w:i/>
          <w:iCs/>
          <w:sz w:val="22"/>
          <w:szCs w:val="22"/>
        </w:rPr>
        <w:t xml:space="preserve"> – Proposed view corridor</w:t>
      </w:r>
    </w:p>
    <w:p w14:paraId="59B964DC" w14:textId="77777777" w:rsidR="00C763A1" w:rsidRPr="00610CEE" w:rsidRDefault="00C763A1" w:rsidP="00610CEE">
      <w:pPr>
        <w:jc w:val="both"/>
        <w:rPr>
          <w:rFonts w:cs="Arial"/>
          <w:b/>
          <w:bCs/>
          <w:sz w:val="22"/>
          <w:szCs w:val="22"/>
        </w:rPr>
      </w:pPr>
    </w:p>
    <w:p w14:paraId="3550D3F6" w14:textId="1E10C034" w:rsidR="008140E3" w:rsidRDefault="008140E3" w:rsidP="00610CEE">
      <w:pPr>
        <w:jc w:val="both"/>
        <w:rPr>
          <w:rFonts w:cs="Arial"/>
          <w:b/>
          <w:bCs/>
          <w:sz w:val="22"/>
          <w:szCs w:val="22"/>
        </w:rPr>
      </w:pPr>
      <w:r>
        <w:rPr>
          <w:noProof/>
        </w:rPr>
        <w:drawing>
          <wp:inline distT="0" distB="0" distL="0" distR="0" wp14:anchorId="03AA5825" wp14:editId="152C79A3">
            <wp:extent cx="5278120" cy="4526915"/>
            <wp:effectExtent l="38100" t="38100" r="17780" b="26035"/>
            <wp:docPr id="5" name="Picture 4">
              <a:extLst xmlns:a="http://schemas.openxmlformats.org/drawingml/2006/main">
                <a:ext uri="{FF2B5EF4-FFF2-40B4-BE49-F238E27FC236}">
                  <a16:creationId xmlns:a16="http://schemas.microsoft.com/office/drawing/2014/main" id="{52397D5A-420D-426C-B603-696AC65CB3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2397D5A-420D-426C-B603-696AC65CB3D2}"/>
                        </a:ext>
                      </a:extLst>
                    </pic:cNvPr>
                    <pic:cNvPicPr>
                      <a:picLocks noChangeAspect="1"/>
                    </pic:cNvPicPr>
                  </pic:nvPicPr>
                  <pic:blipFill>
                    <a:blip r:embed="rId32"/>
                    <a:stretch>
                      <a:fillRect/>
                    </a:stretch>
                  </pic:blipFill>
                  <pic:spPr>
                    <a:xfrm>
                      <a:off x="0" y="0"/>
                      <a:ext cx="5278120" cy="4526915"/>
                    </a:xfrm>
                    <a:prstGeom prst="rect">
                      <a:avLst/>
                    </a:prstGeom>
                    <a:ln w="38100">
                      <a:solidFill>
                        <a:schemeClr val="tx1"/>
                      </a:solidFill>
                    </a:ln>
                  </pic:spPr>
                </pic:pic>
              </a:graphicData>
            </a:graphic>
          </wp:inline>
        </w:drawing>
      </w:r>
    </w:p>
    <w:p w14:paraId="5D79B381" w14:textId="39485911" w:rsidR="008140E3" w:rsidRPr="000A22FA" w:rsidRDefault="008140E3" w:rsidP="008140E3">
      <w:pPr>
        <w:jc w:val="both"/>
        <w:rPr>
          <w:rFonts w:cs="Arial"/>
          <w:bCs/>
          <w:i/>
          <w:iCs/>
          <w:sz w:val="22"/>
          <w:szCs w:val="22"/>
        </w:rPr>
      </w:pPr>
      <w:r w:rsidRPr="000A22FA">
        <w:rPr>
          <w:rFonts w:cs="Arial"/>
          <w:bCs/>
          <w:i/>
          <w:iCs/>
          <w:sz w:val="22"/>
          <w:szCs w:val="22"/>
        </w:rPr>
        <w:t xml:space="preserve">Image </w:t>
      </w:r>
      <w:r w:rsidR="00C763A1" w:rsidRPr="000A22FA">
        <w:rPr>
          <w:rFonts w:cs="Arial"/>
          <w:bCs/>
          <w:i/>
          <w:iCs/>
          <w:sz w:val="22"/>
          <w:szCs w:val="22"/>
        </w:rPr>
        <w:t>8</w:t>
      </w:r>
      <w:r w:rsidRPr="000A22FA">
        <w:rPr>
          <w:rFonts w:cs="Arial"/>
          <w:bCs/>
          <w:i/>
          <w:iCs/>
          <w:sz w:val="22"/>
          <w:szCs w:val="22"/>
        </w:rPr>
        <w:t xml:space="preserve"> – Proposed view corridor</w:t>
      </w:r>
      <w:r w:rsidR="00C763A1" w:rsidRPr="000A22FA">
        <w:rPr>
          <w:rFonts w:cs="Arial"/>
          <w:bCs/>
          <w:i/>
          <w:iCs/>
          <w:sz w:val="22"/>
          <w:szCs w:val="22"/>
        </w:rPr>
        <w:t xml:space="preserve"> in section </w:t>
      </w:r>
    </w:p>
    <w:p w14:paraId="291EBFC1" w14:textId="22B3606C" w:rsidR="008140E3" w:rsidRDefault="008140E3" w:rsidP="00610CEE">
      <w:pPr>
        <w:jc w:val="both"/>
        <w:rPr>
          <w:rFonts w:cs="Arial"/>
          <w:b/>
          <w:bCs/>
          <w:sz w:val="22"/>
          <w:szCs w:val="22"/>
        </w:rPr>
      </w:pPr>
    </w:p>
    <w:p w14:paraId="5686CFAC" w14:textId="0CD9DB6B" w:rsidR="000114D3" w:rsidRDefault="000114D3" w:rsidP="00610CEE">
      <w:pPr>
        <w:jc w:val="both"/>
        <w:rPr>
          <w:rFonts w:cs="Arial"/>
          <w:b/>
          <w:bCs/>
          <w:sz w:val="22"/>
          <w:szCs w:val="22"/>
        </w:rPr>
      </w:pPr>
    </w:p>
    <w:p w14:paraId="1CC35ADC" w14:textId="77777777" w:rsidR="000114D3" w:rsidRDefault="000114D3" w:rsidP="00610CEE">
      <w:pPr>
        <w:jc w:val="both"/>
        <w:rPr>
          <w:rFonts w:cs="Arial"/>
          <w:b/>
          <w:bCs/>
          <w:sz w:val="22"/>
          <w:szCs w:val="22"/>
        </w:rPr>
      </w:pPr>
    </w:p>
    <w:p w14:paraId="6949DD49" w14:textId="16AA94E4" w:rsidR="00076020" w:rsidRDefault="00076020" w:rsidP="00610CEE">
      <w:pPr>
        <w:jc w:val="both"/>
        <w:rPr>
          <w:rFonts w:cs="Arial"/>
          <w:sz w:val="22"/>
          <w:szCs w:val="22"/>
        </w:rPr>
      </w:pPr>
      <w:r>
        <w:rPr>
          <w:rFonts w:cs="Arial"/>
          <w:sz w:val="22"/>
          <w:szCs w:val="22"/>
        </w:rPr>
        <w:lastRenderedPageBreak/>
        <w:t>The applicant has provided the following reasons in support of the proposed variation:</w:t>
      </w:r>
    </w:p>
    <w:p w14:paraId="6973C8E1" w14:textId="19EE577B" w:rsidR="00076020" w:rsidRDefault="00076020" w:rsidP="00610CEE">
      <w:pPr>
        <w:jc w:val="both"/>
        <w:rPr>
          <w:rFonts w:cs="Arial"/>
          <w:sz w:val="22"/>
          <w:szCs w:val="22"/>
        </w:rPr>
      </w:pPr>
    </w:p>
    <w:p w14:paraId="679EB7D6" w14:textId="7C00F40A" w:rsidR="00076020" w:rsidRPr="002F3470" w:rsidRDefault="008967E1" w:rsidP="008967E1">
      <w:pPr>
        <w:pStyle w:val="ListParagraph"/>
        <w:ind w:left="567"/>
        <w:jc w:val="both"/>
        <w:rPr>
          <w:rFonts w:cs="Arial"/>
          <w:b/>
          <w:bCs/>
          <w:sz w:val="22"/>
          <w:szCs w:val="22"/>
        </w:rPr>
      </w:pPr>
      <w:r>
        <w:rPr>
          <w:rFonts w:cs="Arial"/>
          <w:i/>
          <w:iCs/>
          <w:sz w:val="22"/>
          <w:szCs w:val="22"/>
        </w:rPr>
        <w:t>“</w:t>
      </w:r>
      <w:r w:rsidR="001F3704">
        <w:rPr>
          <w:rFonts w:cs="Arial"/>
          <w:i/>
          <w:iCs/>
          <w:sz w:val="22"/>
          <w:szCs w:val="22"/>
        </w:rPr>
        <w:t xml:space="preserve">To create a vibrant and atmospheric space that reflects a village ‘type’ character through the site, the </w:t>
      </w:r>
      <w:r w:rsidR="002F3470">
        <w:rPr>
          <w:rFonts w:cs="Arial"/>
          <w:i/>
          <w:iCs/>
          <w:sz w:val="22"/>
          <w:szCs w:val="22"/>
        </w:rPr>
        <w:t xml:space="preserve">proximity of retail and scale of a space is highly important. The height of buildings proposed (1-2 </w:t>
      </w:r>
      <w:proofErr w:type="spellStart"/>
      <w:r w:rsidR="002F3470">
        <w:rPr>
          <w:rFonts w:cs="Arial"/>
          <w:i/>
          <w:iCs/>
          <w:sz w:val="22"/>
          <w:szCs w:val="22"/>
        </w:rPr>
        <w:t>storeys</w:t>
      </w:r>
      <w:proofErr w:type="spellEnd"/>
      <w:r w:rsidR="002F3470">
        <w:rPr>
          <w:rFonts w:cs="Arial"/>
          <w:i/>
          <w:iCs/>
          <w:sz w:val="22"/>
          <w:szCs w:val="22"/>
        </w:rPr>
        <w:t>) will not contain the space to support a 20m wide corridor. The proposed reduced width of 14m between buildings with indented shop fronts 15m apart will result in a more successful vibrant village corridor.</w:t>
      </w:r>
    </w:p>
    <w:p w14:paraId="7927CEE5" w14:textId="71BEE558" w:rsidR="002F3470" w:rsidRDefault="002F3470" w:rsidP="008967E1">
      <w:pPr>
        <w:pStyle w:val="ListParagraph"/>
        <w:ind w:left="567"/>
        <w:jc w:val="both"/>
        <w:rPr>
          <w:rFonts w:cs="Arial"/>
          <w:i/>
          <w:iCs/>
          <w:sz w:val="22"/>
          <w:szCs w:val="22"/>
        </w:rPr>
      </w:pPr>
    </w:p>
    <w:p w14:paraId="43714C6B" w14:textId="194463FC" w:rsidR="002F3470" w:rsidRDefault="002F3470" w:rsidP="008967E1">
      <w:pPr>
        <w:pStyle w:val="ListParagraph"/>
        <w:ind w:left="567"/>
        <w:jc w:val="both"/>
        <w:rPr>
          <w:rFonts w:cs="Arial"/>
          <w:i/>
          <w:iCs/>
          <w:sz w:val="22"/>
          <w:szCs w:val="22"/>
        </w:rPr>
      </w:pPr>
      <w:r>
        <w:rPr>
          <w:rFonts w:cs="Arial"/>
          <w:i/>
          <w:iCs/>
          <w:sz w:val="22"/>
          <w:szCs w:val="22"/>
        </w:rPr>
        <w:t xml:space="preserve">The reduction (in width) of this north south axis has a minimal impact to the view cone through the site due to the existing site topography and angled nature of the view corridor </w:t>
      </w:r>
      <w:proofErr w:type="gramStart"/>
      <w:r>
        <w:rPr>
          <w:rFonts w:cs="Arial"/>
          <w:i/>
          <w:iCs/>
          <w:sz w:val="22"/>
          <w:szCs w:val="22"/>
        </w:rPr>
        <w:t>with regard to</w:t>
      </w:r>
      <w:proofErr w:type="gramEnd"/>
      <w:r>
        <w:rPr>
          <w:rFonts w:cs="Arial"/>
          <w:i/>
          <w:iCs/>
          <w:sz w:val="22"/>
          <w:szCs w:val="22"/>
        </w:rPr>
        <w:t xml:space="preserve"> the overall masterplan.</w:t>
      </w:r>
    </w:p>
    <w:p w14:paraId="6FBC687A" w14:textId="4F622FAD" w:rsidR="002F3470" w:rsidRDefault="002F3470" w:rsidP="008967E1">
      <w:pPr>
        <w:pStyle w:val="ListParagraph"/>
        <w:ind w:left="567"/>
        <w:jc w:val="both"/>
        <w:rPr>
          <w:rFonts w:cs="Arial"/>
          <w:i/>
          <w:iCs/>
          <w:sz w:val="22"/>
          <w:szCs w:val="22"/>
        </w:rPr>
      </w:pPr>
    </w:p>
    <w:p w14:paraId="04CBE59B" w14:textId="02722900" w:rsidR="002F3470" w:rsidRPr="00076020" w:rsidRDefault="008967E1" w:rsidP="008967E1">
      <w:pPr>
        <w:pStyle w:val="ListParagraph"/>
        <w:ind w:left="567"/>
        <w:jc w:val="both"/>
        <w:rPr>
          <w:rFonts w:cs="Arial"/>
          <w:b/>
          <w:bCs/>
          <w:sz w:val="22"/>
          <w:szCs w:val="22"/>
        </w:rPr>
      </w:pPr>
      <w:r>
        <w:rPr>
          <w:rFonts w:cs="Arial"/>
          <w:i/>
          <w:iCs/>
          <w:sz w:val="22"/>
          <w:szCs w:val="22"/>
        </w:rPr>
        <w:t>……</w:t>
      </w:r>
      <w:r w:rsidR="002F3470">
        <w:rPr>
          <w:rFonts w:cs="Arial"/>
          <w:i/>
          <w:iCs/>
          <w:sz w:val="22"/>
          <w:szCs w:val="22"/>
        </w:rPr>
        <w:t xml:space="preserve">the existing view is not a significant vista and predominately contains a cluster of mature trees and temporary detention basin. </w:t>
      </w:r>
      <w:r w:rsidR="00A71E8A">
        <w:rPr>
          <w:rFonts w:cs="Arial"/>
          <w:i/>
          <w:iCs/>
          <w:sz w:val="22"/>
          <w:szCs w:val="22"/>
        </w:rPr>
        <w:t>Therefore,</w:t>
      </w:r>
      <w:r w:rsidR="002F3470">
        <w:rPr>
          <w:rFonts w:cs="Arial"/>
          <w:i/>
          <w:iCs/>
          <w:sz w:val="22"/>
          <w:szCs w:val="22"/>
        </w:rPr>
        <w:t xml:space="preserve"> the proposed reduced corridor width of 14m is considered appropriate and remains consistent with the vision and objectives for the Entertainment Precinct.</w:t>
      </w:r>
      <w:r>
        <w:rPr>
          <w:rFonts w:cs="Arial"/>
          <w:i/>
          <w:iCs/>
          <w:sz w:val="22"/>
          <w:szCs w:val="22"/>
        </w:rPr>
        <w:t>”</w:t>
      </w:r>
    </w:p>
    <w:p w14:paraId="1599CBC8" w14:textId="36A85507" w:rsidR="00076020" w:rsidRDefault="00076020" w:rsidP="00610CEE">
      <w:pPr>
        <w:jc w:val="both"/>
        <w:rPr>
          <w:rFonts w:cs="Arial"/>
          <w:sz w:val="22"/>
          <w:szCs w:val="22"/>
        </w:rPr>
      </w:pPr>
    </w:p>
    <w:p w14:paraId="0B5F4572" w14:textId="567232AE" w:rsidR="005305B7" w:rsidRDefault="005305B7" w:rsidP="005305B7">
      <w:pPr>
        <w:pStyle w:val="ListParagraph"/>
        <w:tabs>
          <w:tab w:val="left" w:pos="0"/>
          <w:tab w:val="left" w:pos="9540"/>
        </w:tabs>
        <w:autoSpaceDE w:val="0"/>
        <w:autoSpaceDN w:val="0"/>
        <w:adjustRightInd w:val="0"/>
        <w:spacing w:line="240" w:lineRule="atLeast"/>
        <w:ind w:left="0"/>
        <w:jc w:val="both"/>
        <w:rPr>
          <w:rFonts w:cs="Arial"/>
          <w:bCs/>
          <w:sz w:val="22"/>
          <w:szCs w:val="22"/>
          <w:lang w:val="en-AU"/>
        </w:rPr>
      </w:pPr>
      <w:r>
        <w:rPr>
          <w:rFonts w:cs="Arial"/>
          <w:bCs/>
          <w:sz w:val="22"/>
          <w:szCs w:val="22"/>
          <w:lang w:val="en-AU"/>
        </w:rPr>
        <w:t xml:space="preserve">It is considered that the reduction in the width of the view corridor is appropriate in this instance as the lower height buildings (1-2 </w:t>
      </w:r>
      <w:r w:rsidR="000A22FA">
        <w:rPr>
          <w:rFonts w:cs="Arial"/>
          <w:bCs/>
          <w:sz w:val="22"/>
          <w:szCs w:val="22"/>
          <w:lang w:val="en-AU"/>
        </w:rPr>
        <w:t>s</w:t>
      </w:r>
      <w:r>
        <w:rPr>
          <w:rFonts w:cs="Arial"/>
          <w:bCs/>
          <w:sz w:val="22"/>
          <w:szCs w:val="22"/>
          <w:lang w:val="en-AU"/>
        </w:rPr>
        <w:t xml:space="preserve">toreys) framing the north / south view corridor will not contain the space to support a 20m wide corridor to create a vibrant village corridor space. Buildings C3, C4 and C5 are proposed food and drink premises to create a dining avenue. In addition, the existing vista to the north as represented within image 5 </w:t>
      </w:r>
      <w:r w:rsidR="00563EA7">
        <w:rPr>
          <w:rFonts w:cs="Arial"/>
          <w:bCs/>
          <w:sz w:val="22"/>
          <w:szCs w:val="22"/>
          <w:lang w:val="en-AU"/>
        </w:rPr>
        <w:t>(shown earlier within this report)</w:t>
      </w:r>
      <w:r>
        <w:rPr>
          <w:rFonts w:cs="Arial"/>
          <w:bCs/>
          <w:sz w:val="22"/>
          <w:szCs w:val="22"/>
          <w:lang w:val="en-AU"/>
        </w:rPr>
        <w:t>, demonstrates that the existing view is not a significant vista and consists of a cluster of trees and a temporary detention basin</w:t>
      </w:r>
      <w:r w:rsidR="00563EA7">
        <w:rPr>
          <w:rFonts w:cs="Arial"/>
          <w:bCs/>
          <w:sz w:val="22"/>
          <w:szCs w:val="22"/>
          <w:lang w:val="en-AU"/>
        </w:rPr>
        <w:t xml:space="preserve"> with little opportunity for direct views to the heritage homestead.</w:t>
      </w:r>
    </w:p>
    <w:p w14:paraId="60F7E0B5" w14:textId="77777777" w:rsidR="005305B7" w:rsidRPr="00076020" w:rsidRDefault="005305B7">
      <w:pPr>
        <w:jc w:val="both"/>
        <w:rPr>
          <w:rFonts w:cs="Arial"/>
          <w:b/>
          <w:bCs/>
          <w:color w:val="000000"/>
          <w:sz w:val="22"/>
          <w:szCs w:val="22"/>
        </w:rPr>
      </w:pPr>
    </w:p>
    <w:p w14:paraId="303F82CE" w14:textId="3F02E6A6" w:rsidR="00610CEE" w:rsidRDefault="00610CEE" w:rsidP="00610CEE">
      <w:pPr>
        <w:jc w:val="both"/>
        <w:rPr>
          <w:rFonts w:cs="Arial"/>
          <w:color w:val="000000"/>
          <w:sz w:val="22"/>
          <w:szCs w:val="22"/>
        </w:rPr>
      </w:pPr>
      <w:r>
        <w:rPr>
          <w:rFonts w:cs="Arial"/>
          <w:color w:val="000000"/>
          <w:sz w:val="22"/>
          <w:szCs w:val="22"/>
        </w:rPr>
        <w:t>Consequently</w:t>
      </w:r>
      <w:r w:rsidR="004245F1">
        <w:rPr>
          <w:rFonts w:cs="Arial"/>
          <w:color w:val="000000"/>
          <w:sz w:val="22"/>
          <w:szCs w:val="22"/>
        </w:rPr>
        <w:t>,</w:t>
      </w:r>
      <w:r>
        <w:rPr>
          <w:rFonts w:cs="Arial"/>
          <w:color w:val="000000"/>
          <w:sz w:val="22"/>
          <w:szCs w:val="22"/>
        </w:rPr>
        <w:t xml:space="preserve"> it is recommended that the Panel support th</w:t>
      </w:r>
      <w:r w:rsidR="005305B7">
        <w:rPr>
          <w:rFonts w:cs="Arial"/>
          <w:color w:val="000000"/>
          <w:sz w:val="22"/>
          <w:szCs w:val="22"/>
        </w:rPr>
        <w:t>e</w:t>
      </w:r>
      <w:r>
        <w:rPr>
          <w:rFonts w:cs="Arial"/>
          <w:color w:val="000000"/>
          <w:sz w:val="22"/>
          <w:szCs w:val="22"/>
        </w:rPr>
        <w:t>s</w:t>
      </w:r>
      <w:r w:rsidR="005305B7">
        <w:rPr>
          <w:rFonts w:cs="Arial"/>
          <w:color w:val="000000"/>
          <w:sz w:val="22"/>
          <w:szCs w:val="22"/>
        </w:rPr>
        <w:t>e</w:t>
      </w:r>
      <w:r>
        <w:rPr>
          <w:rFonts w:cs="Arial"/>
          <w:color w:val="000000"/>
          <w:sz w:val="22"/>
          <w:szCs w:val="22"/>
        </w:rPr>
        <w:t xml:space="preserve"> proposed variation</w:t>
      </w:r>
      <w:r w:rsidR="005305B7">
        <w:rPr>
          <w:rFonts w:cs="Arial"/>
          <w:color w:val="000000"/>
          <w:sz w:val="22"/>
          <w:szCs w:val="22"/>
        </w:rPr>
        <w:t>s</w:t>
      </w:r>
      <w:r>
        <w:rPr>
          <w:rFonts w:cs="Arial"/>
          <w:color w:val="000000"/>
          <w:sz w:val="22"/>
          <w:szCs w:val="22"/>
        </w:rPr>
        <w:t xml:space="preserve"> to the Turner Road </w:t>
      </w:r>
      <w:r w:rsidR="00BC3763">
        <w:rPr>
          <w:rFonts w:cs="Arial"/>
          <w:color w:val="000000"/>
          <w:sz w:val="22"/>
          <w:szCs w:val="22"/>
        </w:rPr>
        <w:t xml:space="preserve">Precinct </w:t>
      </w:r>
      <w:r>
        <w:rPr>
          <w:rFonts w:cs="Arial"/>
          <w:color w:val="000000"/>
          <w:sz w:val="22"/>
          <w:szCs w:val="22"/>
        </w:rPr>
        <w:t>DCP.</w:t>
      </w:r>
    </w:p>
    <w:p w14:paraId="6D9B3576" w14:textId="77777777" w:rsidR="00610CEE" w:rsidRPr="00DD088C" w:rsidRDefault="00610CEE" w:rsidP="0025756F">
      <w:pPr>
        <w:jc w:val="both"/>
        <w:rPr>
          <w:rFonts w:cs="Arial"/>
          <w:sz w:val="22"/>
          <w:szCs w:val="22"/>
        </w:rPr>
      </w:pPr>
    </w:p>
    <w:p w14:paraId="689DFF12" w14:textId="77777777" w:rsidR="00B06B78" w:rsidRPr="008E7715" w:rsidRDefault="008C7585" w:rsidP="0025756F">
      <w:pPr>
        <w:ind w:left="851" w:hanging="851"/>
        <w:jc w:val="both"/>
        <w:rPr>
          <w:rFonts w:cs="Arial"/>
          <w:b/>
          <w:i/>
          <w:sz w:val="22"/>
          <w:szCs w:val="22"/>
        </w:rPr>
      </w:pPr>
      <w:r>
        <w:rPr>
          <w:rFonts w:cs="Arial"/>
          <w:b/>
          <w:i/>
          <w:sz w:val="22"/>
          <w:szCs w:val="22"/>
        </w:rPr>
        <w:t>(a)(</w:t>
      </w:r>
      <w:proofErr w:type="spellStart"/>
      <w:r>
        <w:rPr>
          <w:rFonts w:cs="Arial"/>
          <w:b/>
          <w:i/>
          <w:sz w:val="22"/>
          <w:szCs w:val="22"/>
        </w:rPr>
        <w:t>iiia</w:t>
      </w:r>
      <w:proofErr w:type="spellEnd"/>
      <w:r>
        <w:rPr>
          <w:rFonts w:cs="Arial"/>
          <w:b/>
          <w:i/>
          <w:sz w:val="22"/>
          <w:szCs w:val="22"/>
        </w:rPr>
        <w:t>) the p</w:t>
      </w:r>
      <w:r w:rsidR="00B06B78" w:rsidRPr="008E7715">
        <w:rPr>
          <w:rFonts w:cs="Arial"/>
          <w:b/>
          <w:i/>
          <w:sz w:val="22"/>
          <w:szCs w:val="22"/>
        </w:rPr>
        <w:t>rovision</w:t>
      </w:r>
      <w:r>
        <w:rPr>
          <w:rFonts w:cs="Arial"/>
          <w:b/>
          <w:i/>
          <w:sz w:val="22"/>
          <w:szCs w:val="22"/>
        </w:rPr>
        <w:t>s of any p</w:t>
      </w:r>
      <w:r w:rsidR="00B06B78" w:rsidRPr="008E7715">
        <w:rPr>
          <w:rFonts w:cs="Arial"/>
          <w:b/>
          <w:i/>
          <w:sz w:val="22"/>
          <w:szCs w:val="22"/>
        </w:rPr>
        <w:t xml:space="preserve">lanning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 xml:space="preserve">as offered to </w:t>
      </w:r>
      <w:proofErr w:type="gramStart"/>
      <w:r>
        <w:rPr>
          <w:rFonts w:cs="Arial"/>
          <w:b/>
          <w:i/>
          <w:sz w:val="22"/>
          <w:szCs w:val="22"/>
        </w:rPr>
        <w:t>enter into</w:t>
      </w:r>
      <w:proofErr w:type="gramEnd"/>
      <w:r>
        <w:rPr>
          <w:rFonts w:cs="Arial"/>
          <w:b/>
          <w:i/>
          <w:sz w:val="22"/>
          <w:szCs w:val="22"/>
        </w:rPr>
        <w:t xml:space="preserve"> under s</w:t>
      </w:r>
      <w:r w:rsidR="000E0C52">
        <w:rPr>
          <w:rFonts w:cs="Arial"/>
          <w:b/>
          <w:i/>
          <w:sz w:val="22"/>
          <w:szCs w:val="22"/>
        </w:rPr>
        <w:t>ection 7</w:t>
      </w:r>
      <w:r w:rsidR="00E762FD">
        <w:rPr>
          <w:rFonts w:cs="Arial"/>
          <w:b/>
          <w:i/>
          <w:sz w:val="22"/>
          <w:szCs w:val="22"/>
        </w:rPr>
        <w:t>.</w:t>
      </w:r>
      <w:r w:rsidR="000E0C52">
        <w:rPr>
          <w:rFonts w:cs="Arial"/>
          <w:b/>
          <w:i/>
          <w:sz w:val="22"/>
          <w:szCs w:val="22"/>
        </w:rPr>
        <w:t>4</w:t>
      </w:r>
    </w:p>
    <w:p w14:paraId="61326992" w14:textId="6608E6C5" w:rsidR="00274165" w:rsidRDefault="00274165" w:rsidP="0025756F">
      <w:pPr>
        <w:jc w:val="both"/>
        <w:rPr>
          <w:rFonts w:cs="Arial"/>
          <w:sz w:val="22"/>
          <w:szCs w:val="22"/>
        </w:rPr>
      </w:pPr>
    </w:p>
    <w:p w14:paraId="6616E235" w14:textId="111F2A76" w:rsidR="00274165" w:rsidRPr="003A28F9" w:rsidRDefault="00274165" w:rsidP="00274165">
      <w:pPr>
        <w:jc w:val="both"/>
        <w:rPr>
          <w:rFonts w:cs="Arial"/>
          <w:sz w:val="22"/>
          <w:szCs w:val="22"/>
        </w:rPr>
      </w:pPr>
      <w:r w:rsidRPr="003A28F9">
        <w:rPr>
          <w:rFonts w:cs="Arial"/>
          <w:sz w:val="22"/>
          <w:szCs w:val="22"/>
        </w:rPr>
        <w:t xml:space="preserve">The proposed development site is subject to the terms and conditions of the </w:t>
      </w:r>
      <w:proofErr w:type="spellStart"/>
      <w:r w:rsidR="00C600CD" w:rsidRPr="003A28F9">
        <w:rPr>
          <w:rFonts w:cs="Arial"/>
          <w:sz w:val="22"/>
          <w:szCs w:val="22"/>
        </w:rPr>
        <w:t>Gledswood</w:t>
      </w:r>
      <w:proofErr w:type="spellEnd"/>
      <w:r w:rsidR="00C600CD" w:rsidRPr="003A28F9">
        <w:rPr>
          <w:rFonts w:cs="Arial"/>
          <w:sz w:val="22"/>
          <w:szCs w:val="22"/>
        </w:rPr>
        <w:t xml:space="preserve"> Hills</w:t>
      </w:r>
      <w:r w:rsidRPr="003A28F9">
        <w:rPr>
          <w:rFonts w:cs="Arial"/>
          <w:sz w:val="22"/>
          <w:szCs w:val="22"/>
        </w:rPr>
        <w:t xml:space="preserve"> Planning Agreement </w:t>
      </w:r>
      <w:r w:rsidR="00C600CD" w:rsidRPr="003A28F9">
        <w:rPr>
          <w:rFonts w:cs="Arial"/>
          <w:sz w:val="22"/>
          <w:szCs w:val="22"/>
        </w:rPr>
        <w:t xml:space="preserve">(third deed of variation) </w:t>
      </w:r>
      <w:r w:rsidRPr="003A28F9">
        <w:rPr>
          <w:rFonts w:cs="Arial"/>
          <w:sz w:val="22"/>
          <w:szCs w:val="22"/>
        </w:rPr>
        <w:t>executed</w:t>
      </w:r>
      <w:r w:rsidRPr="00274165">
        <w:rPr>
          <w:rFonts w:cs="Arial"/>
          <w:b/>
          <w:bCs/>
          <w:sz w:val="22"/>
          <w:szCs w:val="22"/>
        </w:rPr>
        <w:t xml:space="preserve"> </w:t>
      </w:r>
      <w:r w:rsidRPr="003A28F9">
        <w:rPr>
          <w:rFonts w:cs="Arial"/>
          <w:sz w:val="22"/>
          <w:szCs w:val="22"/>
        </w:rPr>
        <w:t>between Camden Council and SH Camden</w:t>
      </w:r>
      <w:r w:rsidR="00C600CD" w:rsidRPr="003A28F9">
        <w:rPr>
          <w:rFonts w:cs="Arial"/>
          <w:sz w:val="22"/>
          <w:szCs w:val="22"/>
        </w:rPr>
        <w:t xml:space="preserve"> Valley</w:t>
      </w:r>
      <w:r w:rsidRPr="003A28F9">
        <w:rPr>
          <w:rFonts w:cs="Arial"/>
          <w:sz w:val="22"/>
          <w:szCs w:val="22"/>
        </w:rPr>
        <w:t xml:space="preserve"> Pty Limited, dated 1</w:t>
      </w:r>
      <w:r w:rsidR="00C600CD" w:rsidRPr="003A28F9">
        <w:rPr>
          <w:rFonts w:cs="Arial"/>
          <w:sz w:val="22"/>
          <w:szCs w:val="22"/>
        </w:rPr>
        <w:t>2</w:t>
      </w:r>
      <w:r w:rsidRPr="003A28F9">
        <w:rPr>
          <w:rFonts w:cs="Arial"/>
          <w:sz w:val="22"/>
          <w:szCs w:val="22"/>
        </w:rPr>
        <w:t xml:space="preserve"> J</w:t>
      </w:r>
      <w:r w:rsidR="00C600CD" w:rsidRPr="003A28F9">
        <w:rPr>
          <w:rFonts w:cs="Arial"/>
          <w:sz w:val="22"/>
          <w:szCs w:val="22"/>
        </w:rPr>
        <w:t>anuary 2018.</w:t>
      </w:r>
      <w:r w:rsidR="00BD3072">
        <w:rPr>
          <w:rFonts w:cs="Arial"/>
          <w:sz w:val="22"/>
          <w:szCs w:val="22"/>
        </w:rPr>
        <w:t xml:space="preserve"> </w:t>
      </w:r>
      <w:r w:rsidRPr="003A28F9">
        <w:rPr>
          <w:rFonts w:cs="Arial"/>
          <w:sz w:val="22"/>
          <w:szCs w:val="22"/>
        </w:rPr>
        <w:t xml:space="preserve">The terms of the voluntary agreement require the developer to provide a monetary development contribution. Based on lots within </w:t>
      </w:r>
      <w:r w:rsidR="00C600CD" w:rsidRPr="003A28F9">
        <w:rPr>
          <w:rFonts w:cs="Arial"/>
          <w:sz w:val="22"/>
          <w:szCs w:val="22"/>
        </w:rPr>
        <w:t>Stage E of the VPA</w:t>
      </w:r>
      <w:r w:rsidRPr="003A28F9">
        <w:rPr>
          <w:rFonts w:cs="Arial"/>
          <w:sz w:val="22"/>
          <w:szCs w:val="22"/>
        </w:rPr>
        <w:t>, a monetary contribution figure has been calculated and is included within the recommended conditions.</w:t>
      </w:r>
      <w:r w:rsidR="00C600CD" w:rsidRPr="003A28F9">
        <w:rPr>
          <w:rFonts w:cs="Arial"/>
          <w:sz w:val="22"/>
          <w:szCs w:val="22"/>
        </w:rPr>
        <w:t xml:space="preserve"> No other development contributions apply to Stage E.</w:t>
      </w:r>
    </w:p>
    <w:p w14:paraId="312D9D73" w14:textId="3DFE091D" w:rsidR="003A28F9" w:rsidRPr="003A28F9" w:rsidRDefault="003A28F9" w:rsidP="00274165">
      <w:pPr>
        <w:jc w:val="both"/>
        <w:rPr>
          <w:rFonts w:cs="Arial"/>
          <w:sz w:val="22"/>
          <w:szCs w:val="22"/>
        </w:rPr>
      </w:pPr>
    </w:p>
    <w:p w14:paraId="55B08130" w14:textId="3B4E2A39" w:rsidR="003A28F9" w:rsidRPr="003A28F9" w:rsidRDefault="003A28F9" w:rsidP="00274165">
      <w:pPr>
        <w:jc w:val="both"/>
        <w:rPr>
          <w:rFonts w:cs="Arial"/>
          <w:sz w:val="22"/>
          <w:szCs w:val="22"/>
        </w:rPr>
      </w:pPr>
      <w:r w:rsidRPr="003A28F9">
        <w:rPr>
          <w:rFonts w:cs="Arial"/>
          <w:sz w:val="22"/>
          <w:szCs w:val="22"/>
        </w:rPr>
        <w:t>The VPA also establishes a maximum development yield of approximately 400 dwellings within the Entertainment Precinct. As the proposed development only seeks to construct 63 residential apartments, the development is well within the development yield envisaged by the VPA.</w:t>
      </w:r>
    </w:p>
    <w:p w14:paraId="1CFC7A17" w14:textId="77777777" w:rsidR="00B06B78" w:rsidRPr="008E7715" w:rsidRDefault="00B06B78" w:rsidP="0025756F">
      <w:pPr>
        <w:jc w:val="both"/>
        <w:rPr>
          <w:rFonts w:cs="Arial"/>
          <w:sz w:val="22"/>
          <w:szCs w:val="22"/>
        </w:rPr>
      </w:pPr>
    </w:p>
    <w:p w14:paraId="1CE47FED" w14:textId="77777777"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14:paraId="050C6A16" w14:textId="77777777" w:rsidR="00B06B78" w:rsidRPr="008E7715" w:rsidRDefault="00B06B78" w:rsidP="0025756F">
      <w:pPr>
        <w:jc w:val="both"/>
        <w:rPr>
          <w:rFonts w:cs="Arial"/>
          <w:sz w:val="22"/>
          <w:szCs w:val="22"/>
        </w:rPr>
      </w:pPr>
    </w:p>
    <w:p w14:paraId="484E904E" w14:textId="77777777"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14:paraId="0902D0AA" w14:textId="77777777" w:rsidR="00B06B78" w:rsidRPr="008E7715" w:rsidRDefault="00B06B78" w:rsidP="0025756F">
      <w:pPr>
        <w:jc w:val="both"/>
        <w:rPr>
          <w:rFonts w:cs="Arial"/>
          <w:sz w:val="22"/>
          <w:szCs w:val="22"/>
        </w:rPr>
      </w:pPr>
    </w:p>
    <w:p w14:paraId="4C0BB272" w14:textId="77777777" w:rsidR="00B06B78" w:rsidRPr="008E7715" w:rsidRDefault="0020461F" w:rsidP="0025756F">
      <w:pPr>
        <w:ind w:left="540" w:hanging="540"/>
        <w:jc w:val="both"/>
        <w:rPr>
          <w:rFonts w:cs="Arial"/>
          <w:b/>
          <w:i/>
          <w:sz w:val="22"/>
          <w:szCs w:val="22"/>
        </w:rPr>
      </w:pPr>
      <w:r>
        <w:rPr>
          <w:rFonts w:cs="Arial"/>
          <w:b/>
          <w:i/>
          <w:sz w:val="22"/>
          <w:szCs w:val="22"/>
        </w:rPr>
        <w:lastRenderedPageBreak/>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14:paraId="77C98B17" w14:textId="77777777" w:rsidR="00B06B78" w:rsidRPr="008E7715" w:rsidRDefault="00B06B78" w:rsidP="0025756F">
      <w:pPr>
        <w:jc w:val="both"/>
        <w:rPr>
          <w:rFonts w:cs="Arial"/>
          <w:b/>
          <w:sz w:val="22"/>
          <w:szCs w:val="22"/>
        </w:rPr>
      </w:pPr>
    </w:p>
    <w:p w14:paraId="09E9DCBB" w14:textId="77777777" w:rsidR="00B46673" w:rsidRPr="00C468F4" w:rsidRDefault="00B46673" w:rsidP="00B46673">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14:paraId="6BC5B0A5" w14:textId="77777777" w:rsidR="00B46673" w:rsidRDefault="00B46673" w:rsidP="0025756F">
      <w:pPr>
        <w:jc w:val="both"/>
        <w:rPr>
          <w:rFonts w:cs="Arial"/>
          <w:sz w:val="22"/>
          <w:szCs w:val="22"/>
        </w:rPr>
      </w:pPr>
    </w:p>
    <w:p w14:paraId="519D9C54" w14:textId="77777777" w:rsidR="00B06B78" w:rsidRPr="008E7715" w:rsidRDefault="002E7162" w:rsidP="0025756F">
      <w:pPr>
        <w:tabs>
          <w:tab w:val="left" w:pos="540"/>
        </w:tabs>
        <w:jc w:val="both"/>
        <w:rPr>
          <w:rFonts w:cs="Arial"/>
          <w:sz w:val="22"/>
          <w:szCs w:val="22"/>
        </w:rPr>
      </w:pPr>
      <w:r>
        <w:rPr>
          <w:rFonts w:cs="Arial"/>
          <w:b/>
          <w:i/>
          <w:sz w:val="22"/>
          <w:szCs w:val="22"/>
        </w:rPr>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14:paraId="26831B62" w14:textId="77777777" w:rsidR="00B06B78" w:rsidRPr="008E7715" w:rsidRDefault="00B06B78" w:rsidP="0025756F">
      <w:pPr>
        <w:jc w:val="both"/>
        <w:rPr>
          <w:rFonts w:cs="Arial"/>
          <w:sz w:val="22"/>
          <w:szCs w:val="22"/>
        </w:rPr>
      </w:pPr>
    </w:p>
    <w:p w14:paraId="0EBE426A" w14:textId="77777777" w:rsidR="00B06B78" w:rsidRPr="00545B9F" w:rsidRDefault="00B06B78" w:rsidP="0025756F">
      <w:pPr>
        <w:jc w:val="both"/>
        <w:rPr>
          <w:rFonts w:cs="Arial"/>
          <w:sz w:val="22"/>
          <w:szCs w:val="22"/>
        </w:rPr>
      </w:pPr>
      <w:r w:rsidRPr="00545B9F">
        <w:rPr>
          <w:rFonts w:cs="Arial"/>
          <w:sz w:val="22"/>
          <w:szCs w:val="22"/>
        </w:rPr>
        <w:t xml:space="preserve">As demonstrated by the above assessment, the site </w:t>
      </w:r>
      <w:proofErr w:type="gramStart"/>
      <w:r w:rsidRPr="00545B9F">
        <w:rPr>
          <w:rFonts w:cs="Arial"/>
          <w:sz w:val="22"/>
          <w:szCs w:val="22"/>
        </w:rPr>
        <w:t>is considered to be</w:t>
      </w:r>
      <w:proofErr w:type="gramEnd"/>
      <w:r w:rsidRPr="00545B9F">
        <w:rPr>
          <w:rFonts w:cs="Arial"/>
          <w:sz w:val="22"/>
          <w:szCs w:val="22"/>
        </w:rPr>
        <w:t xml:space="preserve"> suitable for the development.</w:t>
      </w:r>
    </w:p>
    <w:p w14:paraId="34069EBF" w14:textId="27F2997A" w:rsidR="003819F7" w:rsidRDefault="003819F7" w:rsidP="0025756F">
      <w:pPr>
        <w:jc w:val="both"/>
        <w:rPr>
          <w:rFonts w:cs="Arial"/>
          <w:sz w:val="22"/>
          <w:szCs w:val="22"/>
        </w:rPr>
      </w:pPr>
    </w:p>
    <w:p w14:paraId="7D04CEBD" w14:textId="77777777" w:rsidR="00B06B78" w:rsidRPr="008E7715" w:rsidRDefault="00B06B78" w:rsidP="0025756F">
      <w:pPr>
        <w:jc w:val="both"/>
        <w:rPr>
          <w:rFonts w:cs="Arial"/>
          <w:sz w:val="22"/>
          <w:szCs w:val="22"/>
        </w:rPr>
      </w:pPr>
      <w:r>
        <w:rPr>
          <w:rFonts w:cs="Arial"/>
          <w:b/>
          <w:i/>
          <w:sz w:val="22"/>
          <w:szCs w:val="22"/>
        </w:rPr>
        <w:t xml:space="preserve">(d)    </w:t>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14:paraId="7DE928C3" w14:textId="74CDAD55" w:rsidR="00274165" w:rsidRDefault="00274165" w:rsidP="0025756F">
      <w:pPr>
        <w:jc w:val="both"/>
        <w:rPr>
          <w:rFonts w:cs="Arial"/>
          <w:sz w:val="22"/>
          <w:szCs w:val="22"/>
        </w:rPr>
      </w:pPr>
    </w:p>
    <w:p w14:paraId="66C47457" w14:textId="0BE70DBC" w:rsidR="00274165" w:rsidRDefault="00274165" w:rsidP="00274165">
      <w:pPr>
        <w:jc w:val="both"/>
        <w:rPr>
          <w:rFonts w:cs="Arial"/>
          <w:sz w:val="22"/>
          <w:szCs w:val="22"/>
        </w:rPr>
      </w:pPr>
      <w:r>
        <w:rPr>
          <w:rFonts w:cs="Arial"/>
          <w:sz w:val="22"/>
          <w:szCs w:val="22"/>
        </w:rPr>
        <w:t xml:space="preserve">The DA was publicly </w:t>
      </w:r>
      <w:r w:rsidRPr="00DB6A14">
        <w:rPr>
          <w:rFonts w:cs="Arial"/>
          <w:sz w:val="22"/>
          <w:szCs w:val="22"/>
        </w:rPr>
        <w:t>exhi</w:t>
      </w:r>
      <w:r>
        <w:rPr>
          <w:rFonts w:cs="Arial"/>
          <w:sz w:val="22"/>
          <w:szCs w:val="22"/>
        </w:rPr>
        <w:t xml:space="preserve">bited for a period of </w:t>
      </w:r>
      <w:r w:rsidR="00D96E5B" w:rsidRPr="00D96E5B">
        <w:rPr>
          <w:rFonts w:cs="Arial"/>
          <w:sz w:val="22"/>
          <w:szCs w:val="22"/>
        </w:rPr>
        <w:t>27</w:t>
      </w:r>
      <w:r w:rsidRPr="00D96E5B">
        <w:rPr>
          <w:rFonts w:cs="Arial"/>
          <w:sz w:val="22"/>
          <w:szCs w:val="22"/>
        </w:rPr>
        <w:t xml:space="preserve"> days</w:t>
      </w:r>
      <w:r>
        <w:rPr>
          <w:rFonts w:cs="Arial"/>
          <w:sz w:val="22"/>
          <w:szCs w:val="22"/>
        </w:rPr>
        <w:t xml:space="preserve"> in accordance with Camden Development Control Plan 2019</w:t>
      </w:r>
      <w:r w:rsidRPr="00DB6A14">
        <w:rPr>
          <w:rFonts w:cs="Arial"/>
          <w:sz w:val="22"/>
          <w:szCs w:val="22"/>
        </w:rPr>
        <w:t xml:space="preserve">. </w:t>
      </w:r>
      <w:r>
        <w:rPr>
          <w:rFonts w:cs="Arial"/>
          <w:sz w:val="22"/>
          <w:szCs w:val="22"/>
        </w:rPr>
        <w:t>The exhibition period was from 29 April to 26 May 2020</w:t>
      </w:r>
      <w:r w:rsidR="000A22FA">
        <w:rPr>
          <w:rFonts w:cs="Arial"/>
          <w:sz w:val="22"/>
          <w:szCs w:val="22"/>
        </w:rPr>
        <w:t xml:space="preserve"> and</w:t>
      </w:r>
      <w:r>
        <w:rPr>
          <w:rFonts w:cs="Arial"/>
          <w:sz w:val="22"/>
          <w:szCs w:val="22"/>
        </w:rPr>
        <w:t xml:space="preserve"> </w:t>
      </w:r>
      <w:r w:rsidR="000A22FA">
        <w:rPr>
          <w:rFonts w:cs="Arial"/>
          <w:sz w:val="22"/>
          <w:szCs w:val="22"/>
        </w:rPr>
        <w:t>s</w:t>
      </w:r>
      <w:r w:rsidR="004E5F0D" w:rsidRPr="004E5F0D">
        <w:rPr>
          <w:rFonts w:cs="Arial"/>
          <w:sz w:val="22"/>
          <w:szCs w:val="22"/>
        </w:rPr>
        <w:t>even</w:t>
      </w:r>
      <w:r w:rsidRPr="004E5F0D">
        <w:rPr>
          <w:rFonts w:cs="Arial"/>
          <w:sz w:val="22"/>
          <w:szCs w:val="22"/>
        </w:rPr>
        <w:t xml:space="preserve"> submissions were received.</w:t>
      </w:r>
    </w:p>
    <w:p w14:paraId="19B0135C" w14:textId="77777777" w:rsidR="00274165" w:rsidRDefault="00274165" w:rsidP="00274165">
      <w:pPr>
        <w:jc w:val="both"/>
        <w:rPr>
          <w:rFonts w:cs="Arial"/>
          <w:sz w:val="22"/>
          <w:szCs w:val="22"/>
        </w:rPr>
      </w:pPr>
    </w:p>
    <w:p w14:paraId="7642E0FC" w14:textId="77777777" w:rsidR="00F4534F" w:rsidRPr="007641D9" w:rsidRDefault="00F4534F" w:rsidP="00F4534F">
      <w:pPr>
        <w:jc w:val="both"/>
        <w:rPr>
          <w:sz w:val="22"/>
          <w:szCs w:val="22"/>
          <w:lang w:eastAsia="en-AU"/>
        </w:rPr>
      </w:pPr>
      <w:r w:rsidRPr="005C3C8C">
        <w:rPr>
          <w:sz w:val="22"/>
          <w:szCs w:val="22"/>
          <w:lang w:eastAsia="en-AU"/>
        </w:rPr>
        <w:t>The following discussion addresses the issues raised in the submissions.</w:t>
      </w:r>
      <w:r w:rsidRPr="007641D9">
        <w:rPr>
          <w:sz w:val="22"/>
          <w:szCs w:val="22"/>
          <w:lang w:eastAsia="en-AU"/>
        </w:rPr>
        <w:t xml:space="preserve"> </w:t>
      </w:r>
    </w:p>
    <w:p w14:paraId="30CF2967" w14:textId="54E0FD62" w:rsidR="00274165" w:rsidRDefault="00274165">
      <w:pPr>
        <w:jc w:val="both"/>
        <w:rPr>
          <w:rFonts w:cs="Arial"/>
          <w:sz w:val="22"/>
          <w:szCs w:val="22"/>
        </w:rPr>
      </w:pPr>
    </w:p>
    <w:p w14:paraId="3A962372" w14:textId="31D58554" w:rsidR="00274165" w:rsidRPr="00F4534F" w:rsidRDefault="00274165" w:rsidP="00F4534F">
      <w:pPr>
        <w:pStyle w:val="ListParagraph"/>
        <w:numPr>
          <w:ilvl w:val="0"/>
          <w:numId w:val="47"/>
        </w:numPr>
        <w:ind w:left="567" w:hanging="567"/>
        <w:jc w:val="both"/>
        <w:rPr>
          <w:rFonts w:cs="Arial"/>
          <w:i/>
          <w:iCs/>
          <w:sz w:val="22"/>
          <w:szCs w:val="22"/>
        </w:rPr>
      </w:pPr>
      <w:r w:rsidRPr="00F4534F">
        <w:rPr>
          <w:i/>
          <w:iCs/>
          <w:sz w:val="22"/>
          <w:szCs w:val="22"/>
          <w:lang w:val="en-AU"/>
        </w:rPr>
        <w:t>Increased traffic and danger to pedestrians and school children</w:t>
      </w:r>
      <w:r w:rsidR="00F4534F" w:rsidRPr="00F4534F">
        <w:rPr>
          <w:i/>
          <w:iCs/>
          <w:sz w:val="22"/>
          <w:szCs w:val="22"/>
          <w:lang w:val="en-AU"/>
        </w:rPr>
        <w:t>.</w:t>
      </w:r>
    </w:p>
    <w:p w14:paraId="2CDA91F3" w14:textId="0E3D5536" w:rsidR="00274165" w:rsidRDefault="00274165" w:rsidP="00F4534F">
      <w:pPr>
        <w:jc w:val="both"/>
        <w:rPr>
          <w:sz w:val="22"/>
          <w:szCs w:val="22"/>
          <w:lang w:val="en-AU"/>
        </w:rPr>
      </w:pPr>
    </w:p>
    <w:p w14:paraId="61FABF46" w14:textId="59FD08ED" w:rsidR="00F4534F" w:rsidRDefault="00F4534F" w:rsidP="00F4534F">
      <w:pPr>
        <w:jc w:val="both"/>
        <w:rPr>
          <w:sz w:val="22"/>
          <w:szCs w:val="22"/>
          <w:u w:val="single"/>
          <w:lang w:val="en-AU"/>
        </w:rPr>
      </w:pPr>
      <w:r>
        <w:rPr>
          <w:sz w:val="22"/>
          <w:szCs w:val="22"/>
          <w:u w:val="single"/>
          <w:lang w:val="en-AU"/>
        </w:rPr>
        <w:t>Officer Comment</w:t>
      </w:r>
    </w:p>
    <w:p w14:paraId="09897ACF" w14:textId="41DE65D6" w:rsidR="0039685C" w:rsidRDefault="0039685C" w:rsidP="00F4534F">
      <w:pPr>
        <w:jc w:val="both"/>
        <w:rPr>
          <w:sz w:val="22"/>
          <w:szCs w:val="22"/>
          <w:u w:val="single"/>
          <w:lang w:val="en-AU"/>
        </w:rPr>
      </w:pPr>
    </w:p>
    <w:p w14:paraId="147DEA24" w14:textId="77777777" w:rsidR="0039685C" w:rsidRPr="007A68CF" w:rsidRDefault="0039685C" w:rsidP="0039685C">
      <w:pPr>
        <w:jc w:val="both"/>
        <w:rPr>
          <w:sz w:val="22"/>
          <w:szCs w:val="22"/>
          <w:lang w:eastAsia="en-AU"/>
        </w:rPr>
      </w:pPr>
      <w:r w:rsidRPr="007A68CF">
        <w:rPr>
          <w:sz w:val="22"/>
          <w:szCs w:val="22"/>
          <w:lang w:eastAsia="en-AU"/>
        </w:rPr>
        <w:t xml:space="preserve">The </w:t>
      </w:r>
      <w:r w:rsidRPr="007A68CF">
        <w:rPr>
          <w:rFonts w:cs="Arial"/>
          <w:sz w:val="22"/>
          <w:szCs w:val="22"/>
          <w:lang w:eastAsia="en-AU"/>
        </w:rPr>
        <w:t>applicant has submitted a traffic impact assessment which considered vehicle trips generated by the development and the increased volumes to nearby intersections. The assessment revealed that existing intersections on The Hermitage Way in the vicinity of the proposed development will maintain a level of service (</w:t>
      </w:r>
      <w:proofErr w:type="spellStart"/>
      <w:r w:rsidRPr="007A68CF">
        <w:rPr>
          <w:rFonts w:cs="Arial"/>
          <w:sz w:val="22"/>
          <w:szCs w:val="22"/>
          <w:lang w:eastAsia="en-AU"/>
        </w:rPr>
        <w:t>LoS</w:t>
      </w:r>
      <w:proofErr w:type="spellEnd"/>
      <w:r w:rsidRPr="007A68CF">
        <w:rPr>
          <w:rFonts w:cs="Arial"/>
          <w:sz w:val="22"/>
          <w:szCs w:val="22"/>
          <w:lang w:eastAsia="en-AU"/>
        </w:rPr>
        <w:t>) of A and B, with moderate average delays and space capacity, which demonstrates that the proposal will have no detrimental impacts on the operation of the existing road network.</w:t>
      </w:r>
    </w:p>
    <w:p w14:paraId="707DEA7C" w14:textId="29997CE0" w:rsidR="00C763A1" w:rsidRDefault="00C763A1">
      <w:pPr>
        <w:jc w:val="both"/>
        <w:rPr>
          <w:b/>
          <w:bCs/>
          <w:sz w:val="22"/>
          <w:szCs w:val="22"/>
          <w:lang w:eastAsia="en-AU"/>
        </w:rPr>
      </w:pPr>
    </w:p>
    <w:p w14:paraId="50B7C6A6" w14:textId="45EB29B3" w:rsidR="00C763A1" w:rsidRDefault="005A6788" w:rsidP="003C53E6">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With respect to pedestrian safety, a</w:t>
      </w:r>
      <w:r w:rsidR="00C763A1">
        <w:rPr>
          <w:rFonts w:cs="Arial"/>
          <w:bCs/>
          <w:sz w:val="22"/>
          <w:szCs w:val="22"/>
          <w:lang w:val="en-AU"/>
        </w:rPr>
        <w:t>dditional information was requested of the applicant by Transport for NSW to assess the adequacy of the proposed midblock wombat crossing on Providence Drive via a warrant assessment. Additional information was also requested to determine whether the proposed development would result in heavy vehicle movements entering The Green Way and Providence Drive, potentially impacting the school zone and more vulnerable road users in the vicinity.</w:t>
      </w:r>
    </w:p>
    <w:p w14:paraId="0E401D0E" w14:textId="77777777" w:rsidR="00C763A1" w:rsidRDefault="00C763A1" w:rsidP="003C53E6">
      <w:pPr>
        <w:tabs>
          <w:tab w:val="left" w:pos="0"/>
          <w:tab w:val="left" w:pos="9540"/>
        </w:tabs>
        <w:autoSpaceDE w:val="0"/>
        <w:autoSpaceDN w:val="0"/>
        <w:adjustRightInd w:val="0"/>
        <w:spacing w:line="240" w:lineRule="atLeast"/>
        <w:jc w:val="both"/>
        <w:rPr>
          <w:rFonts w:cs="Arial"/>
          <w:bCs/>
          <w:sz w:val="22"/>
          <w:szCs w:val="22"/>
          <w:lang w:val="en-AU"/>
        </w:rPr>
      </w:pPr>
    </w:p>
    <w:p w14:paraId="5BA4450A" w14:textId="77777777" w:rsidR="00C763A1" w:rsidRDefault="00C763A1" w:rsidP="003C53E6">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The proposed midblock wombat crossing provides an essential piece of infrastructure to facilitate the safe and efficient movement of pedestrians and cyclists between the residential precincts and the proposed Entertainment Precinct to the </w:t>
      </w:r>
      <w:proofErr w:type="spellStart"/>
      <w:r>
        <w:rPr>
          <w:rFonts w:cs="Arial"/>
          <w:bCs/>
          <w:sz w:val="22"/>
          <w:szCs w:val="22"/>
          <w:lang w:val="en-AU"/>
        </w:rPr>
        <w:t>Gledswood</w:t>
      </w:r>
      <w:proofErr w:type="spellEnd"/>
      <w:r>
        <w:rPr>
          <w:rFonts w:cs="Arial"/>
          <w:bCs/>
          <w:sz w:val="22"/>
          <w:szCs w:val="22"/>
          <w:lang w:val="en-AU"/>
        </w:rPr>
        <w:t xml:space="preserve"> Hills Primary School to the east.</w:t>
      </w:r>
    </w:p>
    <w:p w14:paraId="4CA74946" w14:textId="77777777" w:rsidR="00C763A1" w:rsidRDefault="00C763A1" w:rsidP="003C53E6">
      <w:pPr>
        <w:tabs>
          <w:tab w:val="left" w:pos="0"/>
          <w:tab w:val="left" w:pos="9540"/>
        </w:tabs>
        <w:autoSpaceDE w:val="0"/>
        <w:autoSpaceDN w:val="0"/>
        <w:adjustRightInd w:val="0"/>
        <w:spacing w:line="240" w:lineRule="atLeast"/>
        <w:jc w:val="both"/>
        <w:rPr>
          <w:rFonts w:cs="Arial"/>
          <w:bCs/>
          <w:sz w:val="22"/>
          <w:szCs w:val="22"/>
          <w:lang w:val="en-AU"/>
        </w:rPr>
      </w:pPr>
    </w:p>
    <w:p w14:paraId="48761E9C" w14:textId="06EF3976" w:rsidR="00C763A1" w:rsidRDefault="00C763A1" w:rsidP="003C53E6">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The applicants Traffic Consultant reported that traffic and pedestrian volumes did not meet the numerical warrants outlined in the RMS Guidelines, with the proposed mid-block crossing location able to act as a traffic management device and reinforcing a lower 85</w:t>
      </w:r>
      <w:r w:rsidRPr="00952452">
        <w:rPr>
          <w:rFonts w:cs="Arial"/>
          <w:bCs/>
          <w:sz w:val="22"/>
          <w:szCs w:val="22"/>
          <w:vertAlign w:val="superscript"/>
          <w:lang w:val="en-AU"/>
        </w:rPr>
        <w:t>th</w:t>
      </w:r>
      <w:r>
        <w:rPr>
          <w:rFonts w:cs="Arial"/>
          <w:bCs/>
          <w:sz w:val="22"/>
          <w:szCs w:val="22"/>
          <w:lang w:val="en-AU"/>
        </w:rPr>
        <w:t xml:space="preserve"> percentile speed along Providence Drive. Formal approval of associated signage and line marking of the proposed </w:t>
      </w:r>
      <w:r w:rsidR="00A71E8A">
        <w:rPr>
          <w:rFonts w:cs="Arial"/>
          <w:bCs/>
          <w:sz w:val="22"/>
          <w:szCs w:val="22"/>
          <w:lang w:val="en-AU"/>
        </w:rPr>
        <w:t>mid-block</w:t>
      </w:r>
      <w:r>
        <w:rPr>
          <w:rFonts w:cs="Arial"/>
          <w:bCs/>
          <w:sz w:val="22"/>
          <w:szCs w:val="22"/>
          <w:lang w:val="en-AU"/>
        </w:rPr>
        <w:t xml:space="preserve"> wombat crossing will be subject to the Local Traffic Committee post issue of the development consent.</w:t>
      </w:r>
    </w:p>
    <w:p w14:paraId="48B2DC32" w14:textId="77777777" w:rsidR="00C763A1" w:rsidRDefault="00C763A1" w:rsidP="003C53E6">
      <w:pPr>
        <w:tabs>
          <w:tab w:val="left" w:pos="0"/>
          <w:tab w:val="left" w:pos="9540"/>
        </w:tabs>
        <w:autoSpaceDE w:val="0"/>
        <w:autoSpaceDN w:val="0"/>
        <w:adjustRightInd w:val="0"/>
        <w:spacing w:line="240" w:lineRule="atLeast"/>
        <w:jc w:val="both"/>
        <w:rPr>
          <w:rFonts w:cs="Arial"/>
          <w:bCs/>
          <w:sz w:val="22"/>
          <w:szCs w:val="22"/>
          <w:lang w:val="en-AU"/>
        </w:rPr>
      </w:pPr>
    </w:p>
    <w:p w14:paraId="52059C0E" w14:textId="04DB8C85" w:rsidR="00C763A1" w:rsidRDefault="00C763A1" w:rsidP="003C53E6">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As the development does not contain an individual floor space tenancy to house an Aldi, Coles or Woolworths, the development does not propose or require larger </w:t>
      </w:r>
      <w:r>
        <w:rPr>
          <w:rFonts w:cs="Arial"/>
          <w:bCs/>
          <w:sz w:val="22"/>
          <w:szCs w:val="22"/>
          <w:lang w:val="en-AU"/>
        </w:rPr>
        <w:lastRenderedPageBreak/>
        <w:t>vehicles (</w:t>
      </w:r>
      <w:r w:rsidR="00A71E8A">
        <w:rPr>
          <w:rFonts w:cs="Arial"/>
          <w:bCs/>
          <w:sz w:val="22"/>
          <w:szCs w:val="22"/>
          <w:lang w:val="en-AU"/>
        </w:rPr>
        <w:t>e.g.</w:t>
      </w:r>
      <w:r>
        <w:rPr>
          <w:rFonts w:cs="Arial"/>
          <w:bCs/>
          <w:sz w:val="22"/>
          <w:szCs w:val="22"/>
          <w:lang w:val="en-AU"/>
        </w:rPr>
        <w:t xml:space="preserve"> Heavy rigid) to access The Green Way or the Providence Drive. The proposed grocer development will be able to be serviced by a medium rigid vehicle with access to the loading dock to be managed to occur outside of school peak periods. </w:t>
      </w:r>
    </w:p>
    <w:p w14:paraId="10B634DF" w14:textId="77777777" w:rsidR="00C763A1" w:rsidRDefault="00C763A1" w:rsidP="003C53E6">
      <w:pPr>
        <w:tabs>
          <w:tab w:val="left" w:pos="0"/>
          <w:tab w:val="left" w:pos="9540"/>
        </w:tabs>
        <w:autoSpaceDE w:val="0"/>
        <w:autoSpaceDN w:val="0"/>
        <w:adjustRightInd w:val="0"/>
        <w:spacing w:line="240" w:lineRule="atLeast"/>
        <w:jc w:val="both"/>
        <w:rPr>
          <w:rFonts w:cs="Arial"/>
          <w:bCs/>
          <w:sz w:val="22"/>
          <w:szCs w:val="22"/>
          <w:lang w:val="en-AU"/>
        </w:rPr>
      </w:pPr>
    </w:p>
    <w:p w14:paraId="46E1E5D1" w14:textId="419BDA00" w:rsidR="002419DA" w:rsidRPr="0039685C" w:rsidRDefault="002419DA" w:rsidP="00F4534F">
      <w:pPr>
        <w:jc w:val="both"/>
        <w:rPr>
          <w:sz w:val="22"/>
          <w:szCs w:val="22"/>
          <w:lang w:val="en-AU"/>
        </w:rPr>
      </w:pPr>
      <w:r w:rsidRPr="0039685C">
        <w:rPr>
          <w:sz w:val="22"/>
          <w:szCs w:val="22"/>
          <w:lang w:val="en-AU"/>
        </w:rPr>
        <w:t xml:space="preserve">Adequate sightlines from new proposed driveways and new roads are achieved, with access and parking configurations considered to not generate any increase in safety risks to pedestrians or drivers. </w:t>
      </w:r>
    </w:p>
    <w:p w14:paraId="52478E64" w14:textId="58D2B2DD" w:rsidR="002419DA" w:rsidRDefault="002419DA" w:rsidP="00F4534F">
      <w:pPr>
        <w:jc w:val="both"/>
        <w:rPr>
          <w:sz w:val="22"/>
          <w:szCs w:val="22"/>
          <w:u w:val="single"/>
          <w:lang w:val="en-AU"/>
        </w:rPr>
      </w:pPr>
    </w:p>
    <w:p w14:paraId="57AEB5AC" w14:textId="36E77A4E" w:rsidR="003C53E6" w:rsidRDefault="003C53E6" w:rsidP="003C53E6">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As the proposed development does not significantly impact </w:t>
      </w:r>
      <w:r w:rsidR="00B842DF">
        <w:rPr>
          <w:rFonts w:cs="Arial"/>
          <w:bCs/>
          <w:sz w:val="22"/>
          <w:szCs w:val="22"/>
          <w:lang w:val="en-AU"/>
        </w:rPr>
        <w:t>on</w:t>
      </w:r>
      <w:r>
        <w:rPr>
          <w:rFonts w:cs="Arial"/>
          <w:bCs/>
          <w:sz w:val="22"/>
          <w:szCs w:val="22"/>
          <w:lang w:val="en-AU"/>
        </w:rPr>
        <w:t xml:space="preserve"> the operation of existing intersections or is reliant </w:t>
      </w:r>
      <w:r w:rsidR="00B842DF">
        <w:rPr>
          <w:rFonts w:cs="Arial"/>
          <w:bCs/>
          <w:sz w:val="22"/>
          <w:szCs w:val="22"/>
          <w:lang w:val="en-AU"/>
        </w:rPr>
        <w:t>on</w:t>
      </w:r>
      <w:r>
        <w:rPr>
          <w:rFonts w:cs="Arial"/>
          <w:bCs/>
          <w:sz w:val="22"/>
          <w:szCs w:val="22"/>
          <w:lang w:val="en-AU"/>
        </w:rPr>
        <w:t xml:space="preserve"> larger vehicles to service the development, it is considered that the development does not generate any detrimental increase in safety risks to pedestrians or drivers in the locality.</w:t>
      </w:r>
    </w:p>
    <w:p w14:paraId="3686426A" w14:textId="77777777" w:rsidR="003C53E6" w:rsidRDefault="003C53E6" w:rsidP="00F4534F">
      <w:pPr>
        <w:jc w:val="both"/>
        <w:rPr>
          <w:sz w:val="22"/>
          <w:szCs w:val="22"/>
          <w:u w:val="single"/>
          <w:lang w:val="en-AU"/>
        </w:rPr>
      </w:pPr>
    </w:p>
    <w:p w14:paraId="581DE055" w14:textId="1F6CCEF6" w:rsidR="00274165" w:rsidRDefault="00274165" w:rsidP="00F4534F">
      <w:pPr>
        <w:pStyle w:val="ListParagraph"/>
        <w:numPr>
          <w:ilvl w:val="0"/>
          <w:numId w:val="47"/>
        </w:numPr>
        <w:ind w:left="567" w:hanging="567"/>
        <w:jc w:val="both"/>
        <w:rPr>
          <w:i/>
          <w:iCs/>
          <w:sz w:val="22"/>
          <w:szCs w:val="22"/>
          <w:lang w:val="en-AU"/>
        </w:rPr>
      </w:pPr>
      <w:r w:rsidRPr="00F4534F">
        <w:rPr>
          <w:i/>
          <w:iCs/>
          <w:sz w:val="22"/>
          <w:szCs w:val="22"/>
          <w:lang w:val="en-AU"/>
        </w:rPr>
        <w:t xml:space="preserve">Height of development and visual impact </w:t>
      </w:r>
      <w:r w:rsidR="00B842DF">
        <w:rPr>
          <w:i/>
          <w:iCs/>
          <w:sz w:val="22"/>
          <w:szCs w:val="22"/>
          <w:lang w:val="en-AU"/>
        </w:rPr>
        <w:t>on</w:t>
      </w:r>
      <w:r w:rsidRPr="00F4534F">
        <w:rPr>
          <w:i/>
          <w:iCs/>
          <w:sz w:val="22"/>
          <w:szCs w:val="22"/>
          <w:lang w:val="en-AU"/>
        </w:rPr>
        <w:t xml:space="preserve"> the streetscape</w:t>
      </w:r>
      <w:r w:rsidR="00F4534F">
        <w:rPr>
          <w:i/>
          <w:iCs/>
          <w:sz w:val="22"/>
          <w:szCs w:val="22"/>
          <w:lang w:val="en-AU"/>
        </w:rPr>
        <w:t>.</w:t>
      </w:r>
    </w:p>
    <w:p w14:paraId="440AC339" w14:textId="29222F36" w:rsidR="00F4534F" w:rsidRDefault="00F4534F" w:rsidP="00F4534F">
      <w:pPr>
        <w:jc w:val="both"/>
        <w:rPr>
          <w:i/>
          <w:iCs/>
          <w:sz w:val="22"/>
          <w:szCs w:val="22"/>
          <w:lang w:val="en-AU"/>
        </w:rPr>
      </w:pPr>
    </w:p>
    <w:p w14:paraId="782AE10C" w14:textId="77777777" w:rsidR="00F4534F" w:rsidRDefault="00F4534F" w:rsidP="00F4534F">
      <w:pPr>
        <w:jc w:val="both"/>
        <w:rPr>
          <w:sz w:val="22"/>
          <w:szCs w:val="22"/>
          <w:u w:val="single"/>
          <w:lang w:val="en-AU"/>
        </w:rPr>
      </w:pPr>
      <w:r>
        <w:rPr>
          <w:sz w:val="22"/>
          <w:szCs w:val="22"/>
          <w:u w:val="single"/>
          <w:lang w:val="en-AU"/>
        </w:rPr>
        <w:t>Officer Comment</w:t>
      </w:r>
    </w:p>
    <w:p w14:paraId="1F79E2AA" w14:textId="77777777" w:rsidR="00F4534F" w:rsidRPr="00F4534F" w:rsidRDefault="00F4534F" w:rsidP="00F4534F">
      <w:pPr>
        <w:jc w:val="both"/>
        <w:rPr>
          <w:i/>
          <w:iCs/>
          <w:sz w:val="22"/>
          <w:szCs w:val="22"/>
          <w:lang w:val="en-AU"/>
        </w:rPr>
      </w:pPr>
    </w:p>
    <w:p w14:paraId="0D33FA8B" w14:textId="33BF0287" w:rsidR="00274165" w:rsidRDefault="00AB4C37" w:rsidP="00F4534F">
      <w:pPr>
        <w:jc w:val="both"/>
        <w:rPr>
          <w:sz w:val="22"/>
          <w:szCs w:val="22"/>
        </w:rPr>
      </w:pPr>
      <w:r>
        <w:rPr>
          <w:sz w:val="22"/>
          <w:szCs w:val="22"/>
          <w:lang w:val="en-AU"/>
        </w:rPr>
        <w:t xml:space="preserve">The proposed development is compliant in respect to the maximum height of buildings development standard prescribed under State Environmental Planning Policy </w:t>
      </w:r>
      <w:r w:rsidRPr="00AB4C37">
        <w:rPr>
          <w:sz w:val="22"/>
          <w:szCs w:val="22"/>
        </w:rPr>
        <w:t xml:space="preserve">(Sydney Region Growth </w:t>
      </w:r>
      <w:proofErr w:type="spellStart"/>
      <w:r w:rsidRPr="00AB4C37">
        <w:rPr>
          <w:sz w:val="22"/>
          <w:szCs w:val="22"/>
        </w:rPr>
        <w:t>Centres</w:t>
      </w:r>
      <w:proofErr w:type="spellEnd"/>
      <w:r w:rsidRPr="00AB4C37">
        <w:rPr>
          <w:sz w:val="22"/>
          <w:szCs w:val="22"/>
        </w:rPr>
        <w:t>) 2006 (Growth SEPP)</w:t>
      </w:r>
      <w:r>
        <w:rPr>
          <w:sz w:val="22"/>
          <w:szCs w:val="22"/>
        </w:rPr>
        <w:t>.</w:t>
      </w:r>
    </w:p>
    <w:p w14:paraId="41D0D267" w14:textId="03249FB3" w:rsidR="00AB4C37" w:rsidRDefault="00AB4C37" w:rsidP="00F4534F">
      <w:pPr>
        <w:jc w:val="both"/>
        <w:rPr>
          <w:sz w:val="22"/>
          <w:szCs w:val="22"/>
        </w:rPr>
      </w:pPr>
    </w:p>
    <w:p w14:paraId="4CBF90C6" w14:textId="176AA650" w:rsidR="0056357B" w:rsidRPr="003C53E6" w:rsidRDefault="0056357B" w:rsidP="00F4534F">
      <w:pPr>
        <w:jc w:val="both"/>
        <w:rPr>
          <w:sz w:val="22"/>
          <w:szCs w:val="22"/>
          <w:lang w:val="en-AU"/>
        </w:rPr>
      </w:pPr>
      <w:r w:rsidRPr="003C53E6">
        <w:rPr>
          <w:sz w:val="22"/>
          <w:szCs w:val="22"/>
          <w:lang w:val="en-AU"/>
        </w:rPr>
        <w:t>It is considered that the development is not visually obtrusive and provides buildings that are separated</w:t>
      </w:r>
      <w:r w:rsidR="009E2635">
        <w:rPr>
          <w:sz w:val="22"/>
          <w:szCs w:val="22"/>
          <w:lang w:val="en-AU"/>
        </w:rPr>
        <w:t>;</w:t>
      </w:r>
      <w:r w:rsidRPr="003C53E6">
        <w:rPr>
          <w:sz w:val="22"/>
          <w:szCs w:val="22"/>
          <w:lang w:val="en-AU"/>
        </w:rPr>
        <w:t xml:space="preserve"> vary in height and building form </w:t>
      </w:r>
      <w:r w:rsidR="009E2635">
        <w:rPr>
          <w:sz w:val="22"/>
          <w:szCs w:val="22"/>
          <w:lang w:val="en-AU"/>
        </w:rPr>
        <w:t>(</w:t>
      </w:r>
      <w:r w:rsidRPr="003C53E6">
        <w:rPr>
          <w:sz w:val="22"/>
          <w:szCs w:val="22"/>
          <w:lang w:val="en-AU"/>
        </w:rPr>
        <w:t>including roof form</w:t>
      </w:r>
      <w:r w:rsidR="009E2635">
        <w:rPr>
          <w:sz w:val="22"/>
          <w:szCs w:val="22"/>
          <w:lang w:val="en-AU"/>
        </w:rPr>
        <w:t>);</w:t>
      </w:r>
      <w:r w:rsidRPr="003C53E6">
        <w:rPr>
          <w:sz w:val="22"/>
          <w:szCs w:val="22"/>
          <w:lang w:val="en-AU"/>
        </w:rPr>
        <w:t xml:space="preserve"> anchor corners (where proposed on corners) are visually interesting</w:t>
      </w:r>
      <w:r w:rsidR="009E2635">
        <w:rPr>
          <w:sz w:val="22"/>
          <w:szCs w:val="22"/>
          <w:lang w:val="en-AU"/>
        </w:rPr>
        <w:t>;</w:t>
      </w:r>
      <w:r w:rsidR="003C53E6" w:rsidRPr="003C53E6">
        <w:rPr>
          <w:sz w:val="22"/>
          <w:szCs w:val="22"/>
          <w:lang w:val="en-AU"/>
        </w:rPr>
        <w:t xml:space="preserve"> activate the public domain through extensive glazing</w:t>
      </w:r>
      <w:r w:rsidR="009E2635">
        <w:rPr>
          <w:sz w:val="22"/>
          <w:szCs w:val="22"/>
          <w:lang w:val="en-AU"/>
        </w:rPr>
        <w:t>;</w:t>
      </w:r>
      <w:r w:rsidRPr="003C53E6">
        <w:rPr>
          <w:sz w:val="22"/>
          <w:szCs w:val="22"/>
          <w:lang w:val="en-AU"/>
        </w:rPr>
        <w:t xml:space="preserve"> and provide a good variety of quality materials and </w:t>
      </w:r>
      <w:r w:rsidR="003C53E6" w:rsidRPr="003C53E6">
        <w:rPr>
          <w:sz w:val="22"/>
          <w:szCs w:val="22"/>
          <w:lang w:val="en-AU"/>
        </w:rPr>
        <w:t xml:space="preserve">everlasting </w:t>
      </w:r>
      <w:r w:rsidRPr="003C53E6">
        <w:rPr>
          <w:sz w:val="22"/>
          <w:szCs w:val="22"/>
          <w:lang w:val="en-AU"/>
        </w:rPr>
        <w:t xml:space="preserve">finishes, which consist of </w:t>
      </w:r>
      <w:r w:rsidR="003C53E6" w:rsidRPr="003C53E6">
        <w:rPr>
          <w:sz w:val="22"/>
          <w:szCs w:val="22"/>
          <w:lang w:val="en-AU"/>
        </w:rPr>
        <w:t xml:space="preserve">masonry brickwork, </w:t>
      </w:r>
      <w:r w:rsidR="00845DFB">
        <w:rPr>
          <w:sz w:val="22"/>
          <w:szCs w:val="22"/>
          <w:lang w:val="en-AU"/>
        </w:rPr>
        <w:t xml:space="preserve">metal </w:t>
      </w:r>
      <w:r w:rsidR="00AD1DBA">
        <w:rPr>
          <w:sz w:val="22"/>
          <w:szCs w:val="22"/>
          <w:lang w:val="en-AU"/>
        </w:rPr>
        <w:t xml:space="preserve">and fibre cement cladding, vertical battens </w:t>
      </w:r>
      <w:r w:rsidR="003C53E6" w:rsidRPr="00AD1DBA">
        <w:rPr>
          <w:sz w:val="22"/>
          <w:szCs w:val="22"/>
          <w:lang w:val="en-AU"/>
        </w:rPr>
        <w:t xml:space="preserve">and </w:t>
      </w:r>
      <w:proofErr w:type="spellStart"/>
      <w:r w:rsidR="003C53E6" w:rsidRPr="00AD1DBA">
        <w:rPr>
          <w:sz w:val="22"/>
          <w:szCs w:val="22"/>
          <w:lang w:val="en-AU"/>
        </w:rPr>
        <w:t>colorbond</w:t>
      </w:r>
      <w:proofErr w:type="spellEnd"/>
      <w:r w:rsidR="003C53E6" w:rsidRPr="00AD1DBA">
        <w:rPr>
          <w:sz w:val="22"/>
          <w:szCs w:val="22"/>
          <w:lang w:val="en-AU"/>
        </w:rPr>
        <w:t>.</w:t>
      </w:r>
      <w:r w:rsidRPr="003C53E6">
        <w:rPr>
          <w:sz w:val="22"/>
          <w:szCs w:val="22"/>
          <w:lang w:val="en-AU"/>
        </w:rPr>
        <w:t xml:space="preserve"> </w:t>
      </w:r>
    </w:p>
    <w:p w14:paraId="6AD04431" w14:textId="19753088" w:rsidR="0056357B" w:rsidRDefault="0056357B" w:rsidP="00F4534F">
      <w:pPr>
        <w:jc w:val="both"/>
        <w:rPr>
          <w:sz w:val="22"/>
          <w:szCs w:val="22"/>
          <w:lang w:val="en-AU"/>
        </w:rPr>
      </w:pPr>
    </w:p>
    <w:p w14:paraId="3FD38136" w14:textId="5CAB53F1" w:rsidR="000C6D4F" w:rsidRDefault="000C6D4F" w:rsidP="00F4534F">
      <w:pPr>
        <w:jc w:val="both"/>
        <w:rPr>
          <w:sz w:val="22"/>
          <w:szCs w:val="22"/>
          <w:lang w:val="en-AU"/>
        </w:rPr>
      </w:pPr>
      <w:r>
        <w:rPr>
          <w:sz w:val="22"/>
          <w:szCs w:val="22"/>
          <w:lang w:val="en-AU"/>
        </w:rPr>
        <w:t xml:space="preserve">The proposed materials and finishes </w:t>
      </w:r>
      <w:proofErr w:type="gramStart"/>
      <w:r>
        <w:rPr>
          <w:sz w:val="22"/>
          <w:szCs w:val="22"/>
          <w:lang w:val="en-AU"/>
        </w:rPr>
        <w:t>are considered to be</w:t>
      </w:r>
      <w:proofErr w:type="gramEnd"/>
      <w:r>
        <w:rPr>
          <w:sz w:val="22"/>
          <w:szCs w:val="22"/>
          <w:lang w:val="en-AU"/>
        </w:rPr>
        <w:t xml:space="preserve"> inclusive elements of the Camden Local Government Area and surrounding areas and will enhance the design features of the proposed development, which is considered to have </w:t>
      </w:r>
      <w:r w:rsidR="00BC3763">
        <w:rPr>
          <w:sz w:val="22"/>
          <w:szCs w:val="22"/>
          <w:lang w:val="en-AU"/>
        </w:rPr>
        <w:t xml:space="preserve">high </w:t>
      </w:r>
      <w:r>
        <w:rPr>
          <w:sz w:val="22"/>
          <w:szCs w:val="22"/>
          <w:lang w:val="en-AU"/>
        </w:rPr>
        <w:t>architectural merit and will generate visual interest.</w:t>
      </w:r>
    </w:p>
    <w:p w14:paraId="0F2677AE" w14:textId="77777777" w:rsidR="000C6D4F" w:rsidRDefault="000C6D4F" w:rsidP="00F4534F">
      <w:pPr>
        <w:jc w:val="both"/>
        <w:rPr>
          <w:sz w:val="22"/>
          <w:szCs w:val="22"/>
          <w:lang w:val="en-AU"/>
        </w:rPr>
      </w:pPr>
    </w:p>
    <w:p w14:paraId="5293E9FF" w14:textId="2062DC5F" w:rsidR="002F5403" w:rsidRDefault="002F5403" w:rsidP="002F5403">
      <w:pPr>
        <w:pStyle w:val="ListParagraph"/>
        <w:numPr>
          <w:ilvl w:val="0"/>
          <w:numId w:val="47"/>
        </w:numPr>
        <w:ind w:left="567" w:hanging="567"/>
        <w:jc w:val="both"/>
        <w:rPr>
          <w:i/>
          <w:iCs/>
          <w:sz w:val="22"/>
          <w:szCs w:val="22"/>
          <w:lang w:val="en-AU"/>
        </w:rPr>
      </w:pPr>
      <w:r>
        <w:rPr>
          <w:i/>
          <w:iCs/>
          <w:sz w:val="22"/>
          <w:szCs w:val="22"/>
          <w:lang w:val="en-AU"/>
        </w:rPr>
        <w:t>Aesthetics of the area</w:t>
      </w:r>
    </w:p>
    <w:p w14:paraId="0F84BCAC" w14:textId="77777777" w:rsidR="002F5403" w:rsidRDefault="002F5403" w:rsidP="002F5403">
      <w:pPr>
        <w:jc w:val="both"/>
        <w:rPr>
          <w:i/>
          <w:iCs/>
          <w:sz w:val="22"/>
          <w:szCs w:val="22"/>
          <w:lang w:val="en-AU"/>
        </w:rPr>
      </w:pPr>
    </w:p>
    <w:p w14:paraId="7246CE93" w14:textId="77777777" w:rsidR="002F5403" w:rsidRDefault="002F5403" w:rsidP="002F5403">
      <w:pPr>
        <w:jc w:val="both"/>
        <w:rPr>
          <w:sz w:val="22"/>
          <w:szCs w:val="22"/>
          <w:u w:val="single"/>
          <w:lang w:val="en-AU"/>
        </w:rPr>
      </w:pPr>
      <w:r>
        <w:rPr>
          <w:sz w:val="22"/>
          <w:szCs w:val="22"/>
          <w:u w:val="single"/>
          <w:lang w:val="en-AU"/>
        </w:rPr>
        <w:t>Officer Comment</w:t>
      </w:r>
    </w:p>
    <w:p w14:paraId="216FD12B" w14:textId="77777777" w:rsidR="002F5403" w:rsidRPr="00F4534F" w:rsidRDefault="002F5403" w:rsidP="002F5403">
      <w:pPr>
        <w:jc w:val="both"/>
        <w:rPr>
          <w:i/>
          <w:iCs/>
          <w:sz w:val="22"/>
          <w:szCs w:val="22"/>
          <w:lang w:val="en-AU"/>
        </w:rPr>
      </w:pPr>
    </w:p>
    <w:p w14:paraId="59B82A86" w14:textId="717B12B1" w:rsidR="002F5403" w:rsidRDefault="00A93218" w:rsidP="002F5403">
      <w:pPr>
        <w:jc w:val="both"/>
        <w:rPr>
          <w:sz w:val="22"/>
          <w:szCs w:val="22"/>
          <w:lang w:val="en-AU"/>
        </w:rPr>
      </w:pPr>
      <w:r>
        <w:rPr>
          <w:sz w:val="22"/>
          <w:szCs w:val="22"/>
          <w:lang w:val="en-AU"/>
        </w:rPr>
        <w:t xml:space="preserve">The northern part of </w:t>
      </w:r>
      <w:proofErr w:type="spellStart"/>
      <w:r w:rsidR="00884E4C">
        <w:rPr>
          <w:sz w:val="22"/>
          <w:szCs w:val="22"/>
          <w:lang w:val="en-AU"/>
        </w:rPr>
        <w:t>Gledswood</w:t>
      </w:r>
      <w:proofErr w:type="spellEnd"/>
      <w:r w:rsidR="00884E4C">
        <w:rPr>
          <w:sz w:val="22"/>
          <w:szCs w:val="22"/>
          <w:lang w:val="en-AU"/>
        </w:rPr>
        <w:t xml:space="preserve"> Hills is an emerging </w:t>
      </w:r>
      <w:r>
        <w:rPr>
          <w:sz w:val="22"/>
          <w:szCs w:val="22"/>
          <w:lang w:val="en-AU"/>
        </w:rPr>
        <w:t xml:space="preserve">residential </w:t>
      </w:r>
      <w:r w:rsidR="00884E4C">
        <w:rPr>
          <w:sz w:val="22"/>
          <w:szCs w:val="22"/>
          <w:lang w:val="en-AU"/>
        </w:rPr>
        <w:t xml:space="preserve">suburb with surrounding areas </w:t>
      </w:r>
      <w:r>
        <w:rPr>
          <w:sz w:val="22"/>
          <w:szCs w:val="22"/>
          <w:lang w:val="en-AU"/>
        </w:rPr>
        <w:t xml:space="preserve">to the north and north east </w:t>
      </w:r>
      <w:r w:rsidR="00884E4C">
        <w:rPr>
          <w:sz w:val="22"/>
          <w:szCs w:val="22"/>
          <w:lang w:val="en-AU"/>
        </w:rPr>
        <w:t xml:space="preserve">also transitioning to new residential subdivisions. The streetscape along The Hermitage Way has an urban character but is not strictly residential noting the existence of Wests Leagues Country Club and </w:t>
      </w:r>
      <w:proofErr w:type="spellStart"/>
      <w:r w:rsidR="00884E4C">
        <w:rPr>
          <w:sz w:val="22"/>
          <w:szCs w:val="22"/>
          <w:lang w:val="en-AU"/>
        </w:rPr>
        <w:t>Gledswood</w:t>
      </w:r>
      <w:proofErr w:type="spellEnd"/>
      <w:r w:rsidR="00884E4C">
        <w:rPr>
          <w:sz w:val="22"/>
          <w:szCs w:val="22"/>
          <w:lang w:val="en-AU"/>
        </w:rPr>
        <w:t xml:space="preserve"> Hills Primary School opposite the development site to the south and east.</w:t>
      </w:r>
    </w:p>
    <w:p w14:paraId="02C0AB61" w14:textId="14EBFE62" w:rsidR="00884E4C" w:rsidRDefault="00884E4C" w:rsidP="002F5403">
      <w:pPr>
        <w:jc w:val="both"/>
        <w:rPr>
          <w:sz w:val="22"/>
          <w:szCs w:val="22"/>
          <w:lang w:val="en-AU"/>
        </w:rPr>
      </w:pPr>
      <w:r>
        <w:rPr>
          <w:sz w:val="22"/>
          <w:szCs w:val="22"/>
          <w:lang w:val="en-AU"/>
        </w:rPr>
        <w:t>The proposed development is not considered visually offensive or unsympathetic in respect to its design to this section of The Hermitage Way, noting compliance with the maximum building height development standard, setbacks and built form controls of the DCP.</w:t>
      </w:r>
    </w:p>
    <w:p w14:paraId="6DC8FCB7" w14:textId="77777777" w:rsidR="002F5403" w:rsidRDefault="002F5403" w:rsidP="00F4534F">
      <w:pPr>
        <w:jc w:val="both"/>
        <w:rPr>
          <w:sz w:val="22"/>
          <w:szCs w:val="22"/>
          <w:lang w:val="en-AU"/>
        </w:rPr>
      </w:pPr>
    </w:p>
    <w:p w14:paraId="1E1F5BEC" w14:textId="23C614F4" w:rsidR="00274165" w:rsidRDefault="00274165" w:rsidP="00F4534F">
      <w:pPr>
        <w:pStyle w:val="ListParagraph"/>
        <w:numPr>
          <w:ilvl w:val="0"/>
          <w:numId w:val="47"/>
        </w:numPr>
        <w:ind w:left="567" w:hanging="567"/>
        <w:jc w:val="both"/>
        <w:rPr>
          <w:i/>
          <w:iCs/>
          <w:sz w:val="22"/>
          <w:szCs w:val="22"/>
          <w:lang w:val="en-AU"/>
        </w:rPr>
      </w:pPr>
      <w:r w:rsidRPr="00F4534F">
        <w:rPr>
          <w:i/>
          <w:iCs/>
          <w:sz w:val="22"/>
          <w:szCs w:val="22"/>
          <w:lang w:val="en-AU"/>
        </w:rPr>
        <w:t>Parking</w:t>
      </w:r>
      <w:r w:rsidR="00F4534F" w:rsidRPr="00F4534F">
        <w:rPr>
          <w:i/>
          <w:iCs/>
          <w:sz w:val="22"/>
          <w:szCs w:val="22"/>
          <w:lang w:val="en-AU"/>
        </w:rPr>
        <w:t>.</w:t>
      </w:r>
    </w:p>
    <w:p w14:paraId="011EA591" w14:textId="07A0E116" w:rsidR="00F4534F" w:rsidRDefault="00F4534F" w:rsidP="00F4534F">
      <w:pPr>
        <w:jc w:val="both"/>
        <w:rPr>
          <w:i/>
          <w:iCs/>
          <w:sz w:val="22"/>
          <w:szCs w:val="22"/>
          <w:lang w:val="en-AU"/>
        </w:rPr>
      </w:pPr>
    </w:p>
    <w:p w14:paraId="73F68517" w14:textId="77777777" w:rsidR="00F4534F" w:rsidRDefault="00F4534F" w:rsidP="00F4534F">
      <w:pPr>
        <w:jc w:val="both"/>
        <w:rPr>
          <w:sz w:val="22"/>
          <w:szCs w:val="22"/>
          <w:u w:val="single"/>
          <w:lang w:val="en-AU"/>
        </w:rPr>
      </w:pPr>
      <w:r>
        <w:rPr>
          <w:sz w:val="22"/>
          <w:szCs w:val="22"/>
          <w:u w:val="single"/>
          <w:lang w:val="en-AU"/>
        </w:rPr>
        <w:t>Officer Comment</w:t>
      </w:r>
    </w:p>
    <w:p w14:paraId="41E7C828" w14:textId="535CA609" w:rsidR="00F4534F" w:rsidRDefault="00F4534F" w:rsidP="00F4534F">
      <w:pPr>
        <w:jc w:val="both"/>
        <w:rPr>
          <w:sz w:val="22"/>
          <w:szCs w:val="22"/>
          <w:lang w:val="en-AU"/>
        </w:rPr>
      </w:pPr>
    </w:p>
    <w:p w14:paraId="1C3B11BD" w14:textId="69EB164F" w:rsidR="00F4534F" w:rsidRPr="000114D3" w:rsidRDefault="00C15224" w:rsidP="000114D3">
      <w:pPr>
        <w:jc w:val="both"/>
        <w:rPr>
          <w:sz w:val="22"/>
          <w:szCs w:val="22"/>
          <w:lang w:eastAsia="en-AU"/>
        </w:rPr>
      </w:pPr>
      <w:r w:rsidRPr="005942E5">
        <w:rPr>
          <w:sz w:val="22"/>
          <w:szCs w:val="22"/>
          <w:lang w:eastAsia="en-AU"/>
        </w:rPr>
        <w:t>The proposed development satisfies the car</w:t>
      </w:r>
      <w:r w:rsidR="009E2635">
        <w:rPr>
          <w:sz w:val="22"/>
          <w:szCs w:val="22"/>
          <w:lang w:eastAsia="en-AU"/>
        </w:rPr>
        <w:t xml:space="preserve"> </w:t>
      </w:r>
      <w:r w:rsidRPr="005942E5">
        <w:rPr>
          <w:sz w:val="22"/>
          <w:szCs w:val="22"/>
          <w:lang w:eastAsia="en-AU"/>
        </w:rPr>
        <w:t>parking requirements for the development in accordance with the car</w:t>
      </w:r>
      <w:r w:rsidR="009E2635">
        <w:rPr>
          <w:sz w:val="22"/>
          <w:szCs w:val="22"/>
          <w:lang w:eastAsia="en-AU"/>
        </w:rPr>
        <w:t xml:space="preserve"> </w:t>
      </w:r>
      <w:r w:rsidRPr="005942E5">
        <w:rPr>
          <w:sz w:val="22"/>
          <w:szCs w:val="22"/>
          <w:lang w:eastAsia="en-AU"/>
        </w:rPr>
        <w:t xml:space="preserve">parking rates as per </w:t>
      </w:r>
      <w:r w:rsidR="005942E5" w:rsidRPr="005942E5">
        <w:rPr>
          <w:sz w:val="22"/>
          <w:szCs w:val="22"/>
          <w:lang w:eastAsia="en-AU"/>
        </w:rPr>
        <w:t xml:space="preserve">the </w:t>
      </w:r>
      <w:r w:rsidR="0077311C">
        <w:rPr>
          <w:sz w:val="22"/>
          <w:szCs w:val="22"/>
          <w:lang w:eastAsia="en-AU"/>
        </w:rPr>
        <w:t xml:space="preserve">Camden DCP and the </w:t>
      </w:r>
      <w:r w:rsidR="005942E5" w:rsidRPr="005942E5">
        <w:rPr>
          <w:sz w:val="22"/>
          <w:szCs w:val="22"/>
          <w:lang w:eastAsia="en-AU"/>
        </w:rPr>
        <w:t>Turner Road Precinct DCP.</w:t>
      </w:r>
    </w:p>
    <w:p w14:paraId="52CCC789" w14:textId="01E27138" w:rsidR="00274165" w:rsidRPr="00F4534F" w:rsidRDefault="00274165" w:rsidP="00F4534F">
      <w:pPr>
        <w:pStyle w:val="ListParagraph"/>
        <w:numPr>
          <w:ilvl w:val="0"/>
          <w:numId w:val="47"/>
        </w:numPr>
        <w:ind w:left="567" w:hanging="567"/>
        <w:jc w:val="both"/>
        <w:rPr>
          <w:i/>
          <w:iCs/>
          <w:sz w:val="22"/>
          <w:szCs w:val="22"/>
          <w:lang w:val="en-AU"/>
        </w:rPr>
      </w:pPr>
      <w:r w:rsidRPr="00F4534F">
        <w:rPr>
          <w:i/>
          <w:iCs/>
          <w:sz w:val="22"/>
          <w:szCs w:val="22"/>
          <w:lang w:val="en-AU"/>
        </w:rPr>
        <w:lastRenderedPageBreak/>
        <w:t xml:space="preserve">Attraction of unwanted people to the area, </w:t>
      </w:r>
      <w:proofErr w:type="gramStart"/>
      <w:r w:rsidRPr="00F4534F">
        <w:rPr>
          <w:i/>
          <w:iCs/>
          <w:sz w:val="22"/>
          <w:szCs w:val="22"/>
          <w:lang w:val="en-AU"/>
        </w:rPr>
        <w:t>crime</w:t>
      </w:r>
      <w:proofErr w:type="gramEnd"/>
      <w:r w:rsidRPr="00F4534F">
        <w:rPr>
          <w:i/>
          <w:iCs/>
          <w:sz w:val="22"/>
          <w:szCs w:val="22"/>
          <w:lang w:val="en-AU"/>
        </w:rPr>
        <w:t xml:space="preserve"> and security</w:t>
      </w:r>
      <w:r w:rsidR="00F4534F" w:rsidRPr="00F4534F">
        <w:rPr>
          <w:i/>
          <w:iCs/>
          <w:sz w:val="22"/>
          <w:szCs w:val="22"/>
          <w:lang w:val="en-AU"/>
        </w:rPr>
        <w:t>.</w:t>
      </w:r>
    </w:p>
    <w:p w14:paraId="150FAABD" w14:textId="671E1130" w:rsidR="00274165" w:rsidRDefault="00274165" w:rsidP="00F4534F">
      <w:pPr>
        <w:jc w:val="both"/>
        <w:rPr>
          <w:sz w:val="22"/>
          <w:szCs w:val="22"/>
          <w:lang w:val="en-AU"/>
        </w:rPr>
      </w:pPr>
    </w:p>
    <w:p w14:paraId="285D430F" w14:textId="77777777" w:rsidR="00F4534F" w:rsidRDefault="00F4534F" w:rsidP="00F4534F">
      <w:pPr>
        <w:jc w:val="both"/>
        <w:rPr>
          <w:sz w:val="22"/>
          <w:szCs w:val="22"/>
          <w:u w:val="single"/>
          <w:lang w:val="en-AU"/>
        </w:rPr>
      </w:pPr>
      <w:r>
        <w:rPr>
          <w:sz w:val="22"/>
          <w:szCs w:val="22"/>
          <w:u w:val="single"/>
          <w:lang w:val="en-AU"/>
        </w:rPr>
        <w:t>Officer Comment</w:t>
      </w:r>
    </w:p>
    <w:p w14:paraId="1CE25CE2" w14:textId="7081FE5D" w:rsidR="00F4534F" w:rsidRDefault="00F4534F" w:rsidP="00F4534F">
      <w:pPr>
        <w:jc w:val="both"/>
        <w:rPr>
          <w:sz w:val="22"/>
          <w:szCs w:val="22"/>
          <w:lang w:val="en-AU"/>
        </w:rPr>
      </w:pPr>
    </w:p>
    <w:p w14:paraId="3E1958C2" w14:textId="34F3D95D" w:rsidR="000559B3" w:rsidRPr="003E42FF" w:rsidRDefault="00424DEA" w:rsidP="00424DEA">
      <w:pPr>
        <w:jc w:val="both"/>
        <w:rPr>
          <w:sz w:val="22"/>
          <w:szCs w:val="22"/>
          <w:lang w:eastAsia="en-AU"/>
        </w:rPr>
      </w:pPr>
      <w:r w:rsidRPr="003E42FF">
        <w:rPr>
          <w:sz w:val="22"/>
          <w:szCs w:val="22"/>
          <w:lang w:eastAsia="en-AU"/>
        </w:rPr>
        <w:t>Concern has been raised that the development will</w:t>
      </w:r>
      <w:r w:rsidR="000559B3" w:rsidRPr="003E42FF">
        <w:rPr>
          <w:sz w:val="22"/>
          <w:szCs w:val="22"/>
          <w:lang w:eastAsia="en-AU"/>
        </w:rPr>
        <w:t xml:space="preserve"> attract unwanted people to the area, increase crime and compromise the security of the area.</w:t>
      </w:r>
    </w:p>
    <w:p w14:paraId="4F6569B0" w14:textId="77777777" w:rsidR="000559B3" w:rsidRPr="003E42FF" w:rsidRDefault="000559B3" w:rsidP="00424DEA">
      <w:pPr>
        <w:jc w:val="both"/>
        <w:rPr>
          <w:sz w:val="22"/>
          <w:szCs w:val="22"/>
          <w:lang w:eastAsia="en-AU"/>
        </w:rPr>
      </w:pPr>
    </w:p>
    <w:p w14:paraId="6EC46BFF" w14:textId="2DB05B84" w:rsidR="00AE6787" w:rsidRPr="003E42FF" w:rsidRDefault="00AE6787" w:rsidP="00424DEA">
      <w:pPr>
        <w:jc w:val="both"/>
        <w:rPr>
          <w:sz w:val="22"/>
          <w:szCs w:val="22"/>
          <w:lang w:eastAsia="en-AU"/>
        </w:rPr>
      </w:pPr>
      <w:r w:rsidRPr="003E42FF">
        <w:rPr>
          <w:sz w:val="22"/>
          <w:szCs w:val="22"/>
          <w:lang w:eastAsia="en-AU"/>
        </w:rPr>
        <w:t xml:space="preserve">The Entertainment Precinct is envisaged by the DCP and will become a </w:t>
      </w:r>
      <w:r w:rsidR="009E2635" w:rsidRPr="003E42FF">
        <w:rPr>
          <w:sz w:val="22"/>
          <w:szCs w:val="22"/>
          <w:lang w:eastAsia="en-AU"/>
        </w:rPr>
        <w:t>sought-after</w:t>
      </w:r>
      <w:r w:rsidRPr="003E42FF">
        <w:rPr>
          <w:sz w:val="22"/>
          <w:szCs w:val="22"/>
          <w:lang w:eastAsia="en-AU"/>
        </w:rPr>
        <w:t xml:space="preserve"> destination and focal point for social interaction and recreation via the cinema, large children’s </w:t>
      </w:r>
      <w:proofErr w:type="gramStart"/>
      <w:r w:rsidRPr="003E42FF">
        <w:rPr>
          <w:sz w:val="22"/>
          <w:szCs w:val="22"/>
          <w:lang w:eastAsia="en-AU"/>
        </w:rPr>
        <w:t>playground</w:t>
      </w:r>
      <w:proofErr w:type="gramEnd"/>
      <w:r w:rsidRPr="003E42FF">
        <w:rPr>
          <w:sz w:val="22"/>
          <w:szCs w:val="22"/>
          <w:lang w:eastAsia="en-AU"/>
        </w:rPr>
        <w:t xml:space="preserve"> and eateries within the precinct. </w:t>
      </w:r>
    </w:p>
    <w:p w14:paraId="7C1B888B" w14:textId="47523DAC" w:rsidR="00253B6A" w:rsidRDefault="00253B6A" w:rsidP="00424DEA">
      <w:pPr>
        <w:jc w:val="both"/>
        <w:rPr>
          <w:b/>
          <w:bCs/>
          <w:sz w:val="22"/>
          <w:szCs w:val="22"/>
          <w:lang w:eastAsia="en-AU"/>
        </w:rPr>
      </w:pPr>
    </w:p>
    <w:p w14:paraId="6E56BCFE" w14:textId="37488A94" w:rsidR="00253B6A" w:rsidRDefault="00253B6A" w:rsidP="00253B6A">
      <w:pPr>
        <w:tabs>
          <w:tab w:val="left" w:pos="567"/>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The development has been designed to create a village character, with a large central accessible space that is vibrant and playful. The central open space is highly activated via glazed shopfronts fronting the village centre, and through multiple pedestrian pathways leading to </w:t>
      </w:r>
      <w:proofErr w:type="spellStart"/>
      <w:r>
        <w:rPr>
          <w:rFonts w:cs="Arial"/>
          <w:bCs/>
          <w:sz w:val="22"/>
          <w:szCs w:val="22"/>
          <w:lang w:val="en-AU"/>
        </w:rPr>
        <w:t>Gledswood</w:t>
      </w:r>
      <w:proofErr w:type="spellEnd"/>
      <w:r>
        <w:rPr>
          <w:rFonts w:cs="Arial"/>
          <w:bCs/>
          <w:sz w:val="22"/>
          <w:szCs w:val="22"/>
          <w:lang w:val="en-AU"/>
        </w:rPr>
        <w:t xml:space="preserve"> Hills Primary School and to the </w:t>
      </w:r>
      <w:proofErr w:type="spellStart"/>
      <w:r>
        <w:rPr>
          <w:rFonts w:cs="Arial"/>
          <w:bCs/>
          <w:sz w:val="22"/>
          <w:szCs w:val="22"/>
          <w:lang w:val="en-AU"/>
        </w:rPr>
        <w:t>Gledswood</w:t>
      </w:r>
      <w:proofErr w:type="spellEnd"/>
      <w:r>
        <w:rPr>
          <w:rFonts w:cs="Arial"/>
          <w:bCs/>
          <w:sz w:val="22"/>
          <w:szCs w:val="22"/>
          <w:lang w:val="en-AU"/>
        </w:rPr>
        <w:t xml:space="preserve"> Hills Country Club. The central village square is linked to other wide public domain areas within the proposed development, allowing for external dining areas and opportunities for </w:t>
      </w:r>
      <w:r w:rsidR="00087E0F">
        <w:rPr>
          <w:rFonts w:cs="Arial"/>
          <w:bCs/>
          <w:sz w:val="22"/>
          <w:szCs w:val="22"/>
          <w:lang w:val="en-AU"/>
        </w:rPr>
        <w:t xml:space="preserve">positive </w:t>
      </w:r>
      <w:r>
        <w:rPr>
          <w:rFonts w:cs="Arial"/>
          <w:bCs/>
          <w:sz w:val="22"/>
          <w:szCs w:val="22"/>
          <w:lang w:val="en-AU"/>
        </w:rPr>
        <w:t>social interaction</w:t>
      </w:r>
      <w:r w:rsidR="00087E0F">
        <w:rPr>
          <w:rFonts w:cs="Arial"/>
          <w:bCs/>
          <w:sz w:val="22"/>
          <w:szCs w:val="22"/>
          <w:lang w:val="en-AU"/>
        </w:rPr>
        <w:t>.</w:t>
      </w:r>
    </w:p>
    <w:p w14:paraId="27CA441A" w14:textId="15A36640" w:rsidR="00253B6A" w:rsidRDefault="00253B6A" w:rsidP="00253B6A">
      <w:pPr>
        <w:tabs>
          <w:tab w:val="left" w:pos="567"/>
          <w:tab w:val="left" w:pos="9540"/>
        </w:tabs>
        <w:autoSpaceDE w:val="0"/>
        <w:autoSpaceDN w:val="0"/>
        <w:adjustRightInd w:val="0"/>
        <w:spacing w:line="240" w:lineRule="atLeast"/>
        <w:jc w:val="both"/>
        <w:rPr>
          <w:rFonts w:cs="Arial"/>
          <w:bCs/>
          <w:sz w:val="22"/>
          <w:szCs w:val="22"/>
          <w:lang w:val="en-AU"/>
        </w:rPr>
      </w:pPr>
    </w:p>
    <w:p w14:paraId="38965FB2" w14:textId="098C45A4" w:rsidR="00253B6A" w:rsidRDefault="00253B6A" w:rsidP="00253B6A">
      <w:pPr>
        <w:tabs>
          <w:tab w:val="left" w:pos="567"/>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A safer by design evaluation of the proposal has been made by NSW Police who conclude that the crime risk from the proposal</w:t>
      </w:r>
      <w:r w:rsidR="003E42FF">
        <w:rPr>
          <w:rFonts w:cs="Arial"/>
          <w:bCs/>
          <w:sz w:val="22"/>
          <w:szCs w:val="22"/>
          <w:lang w:val="en-AU"/>
        </w:rPr>
        <w:t xml:space="preserve"> is low. </w:t>
      </w:r>
    </w:p>
    <w:p w14:paraId="07863FDA" w14:textId="43393195" w:rsidR="00F4534F" w:rsidRPr="000559B3" w:rsidRDefault="00F4534F" w:rsidP="00F4534F">
      <w:pPr>
        <w:jc w:val="both"/>
        <w:rPr>
          <w:b/>
          <w:bCs/>
          <w:sz w:val="22"/>
          <w:szCs w:val="22"/>
          <w:lang w:eastAsia="en-AU"/>
        </w:rPr>
      </w:pPr>
    </w:p>
    <w:p w14:paraId="0115E819" w14:textId="2ED11EC2" w:rsidR="00274165" w:rsidRDefault="00274165" w:rsidP="00F4534F">
      <w:pPr>
        <w:pStyle w:val="ListParagraph"/>
        <w:numPr>
          <w:ilvl w:val="0"/>
          <w:numId w:val="47"/>
        </w:numPr>
        <w:ind w:left="567" w:hanging="567"/>
        <w:jc w:val="both"/>
        <w:rPr>
          <w:i/>
          <w:iCs/>
          <w:sz w:val="22"/>
          <w:szCs w:val="22"/>
          <w:lang w:val="en-AU"/>
        </w:rPr>
      </w:pPr>
      <w:r w:rsidRPr="00F4534F">
        <w:rPr>
          <w:i/>
          <w:iCs/>
          <w:sz w:val="22"/>
          <w:szCs w:val="22"/>
          <w:lang w:val="en-AU"/>
        </w:rPr>
        <w:t xml:space="preserve">No need for additional units/apartments, proposed businesses and medical centres and childcare facilities within </w:t>
      </w:r>
      <w:proofErr w:type="spellStart"/>
      <w:r w:rsidRPr="00F4534F">
        <w:rPr>
          <w:i/>
          <w:iCs/>
          <w:sz w:val="22"/>
          <w:szCs w:val="22"/>
          <w:lang w:val="en-AU"/>
        </w:rPr>
        <w:t>Gledswood</w:t>
      </w:r>
      <w:proofErr w:type="spellEnd"/>
      <w:r w:rsidRPr="00F4534F">
        <w:rPr>
          <w:i/>
          <w:iCs/>
          <w:sz w:val="22"/>
          <w:szCs w:val="22"/>
          <w:lang w:val="en-AU"/>
        </w:rPr>
        <w:t xml:space="preserve"> Hills.</w:t>
      </w:r>
    </w:p>
    <w:p w14:paraId="40C6C4A4" w14:textId="77777777" w:rsidR="009E2635" w:rsidRDefault="009E2635" w:rsidP="00F4534F">
      <w:pPr>
        <w:jc w:val="both"/>
        <w:rPr>
          <w:sz w:val="22"/>
          <w:szCs w:val="22"/>
          <w:u w:val="single"/>
          <w:lang w:val="en-AU"/>
        </w:rPr>
      </w:pPr>
    </w:p>
    <w:p w14:paraId="01042408" w14:textId="61B390CC" w:rsidR="00F4534F" w:rsidRDefault="00F4534F" w:rsidP="00F4534F">
      <w:pPr>
        <w:jc w:val="both"/>
        <w:rPr>
          <w:sz w:val="22"/>
          <w:szCs w:val="22"/>
          <w:u w:val="single"/>
          <w:lang w:val="en-AU"/>
        </w:rPr>
      </w:pPr>
      <w:r>
        <w:rPr>
          <w:sz w:val="22"/>
          <w:szCs w:val="22"/>
          <w:u w:val="single"/>
          <w:lang w:val="en-AU"/>
        </w:rPr>
        <w:t>Officer Comment</w:t>
      </w:r>
    </w:p>
    <w:p w14:paraId="16E6E6AE" w14:textId="4307A746" w:rsidR="00F4534F" w:rsidRDefault="00F4534F" w:rsidP="00F4534F">
      <w:pPr>
        <w:jc w:val="both"/>
        <w:rPr>
          <w:sz w:val="22"/>
          <w:szCs w:val="22"/>
          <w:lang w:val="en-AU"/>
        </w:rPr>
      </w:pPr>
    </w:p>
    <w:p w14:paraId="117A2231" w14:textId="5BD580FB" w:rsidR="00AB4C37" w:rsidRDefault="00253B6A" w:rsidP="00F4534F">
      <w:pPr>
        <w:jc w:val="both"/>
        <w:rPr>
          <w:sz w:val="22"/>
          <w:szCs w:val="22"/>
          <w:lang w:val="en-AU"/>
        </w:rPr>
      </w:pPr>
      <w:r>
        <w:rPr>
          <w:sz w:val="22"/>
          <w:szCs w:val="22"/>
          <w:lang w:val="en-AU"/>
        </w:rPr>
        <w:t xml:space="preserve">The proposed development is the first </w:t>
      </w:r>
      <w:r w:rsidR="0059695F">
        <w:rPr>
          <w:sz w:val="22"/>
          <w:szCs w:val="22"/>
          <w:lang w:val="en-AU"/>
        </w:rPr>
        <w:t>stage of developing the Entertainment Precinct at this location and will deliver</w:t>
      </w:r>
      <w:r w:rsidR="00E334A7">
        <w:rPr>
          <w:sz w:val="22"/>
          <w:szCs w:val="22"/>
          <w:lang w:val="en-AU"/>
        </w:rPr>
        <w:t xml:space="preserve"> </w:t>
      </w:r>
      <w:r w:rsidR="00BC3763">
        <w:rPr>
          <w:sz w:val="22"/>
          <w:szCs w:val="22"/>
          <w:lang w:val="en-AU"/>
        </w:rPr>
        <w:t>“</w:t>
      </w:r>
      <w:r w:rsidR="00BC3763" w:rsidRPr="00636D4E">
        <w:rPr>
          <w:sz w:val="22"/>
          <w:szCs w:val="22"/>
        </w:rPr>
        <w:t>business premises”, “</w:t>
      </w:r>
      <w:proofErr w:type="spellStart"/>
      <w:r w:rsidR="00BC3763" w:rsidRPr="00636D4E">
        <w:rPr>
          <w:sz w:val="22"/>
          <w:szCs w:val="22"/>
        </w:rPr>
        <w:t>centre</w:t>
      </w:r>
      <w:proofErr w:type="spellEnd"/>
      <w:r w:rsidR="00BC3763" w:rsidRPr="00636D4E">
        <w:rPr>
          <w:sz w:val="22"/>
          <w:szCs w:val="22"/>
        </w:rPr>
        <w:t xml:space="preserve">-based child care facility”, “entertainment facility”, “food and drink premises”, “medical </w:t>
      </w:r>
      <w:proofErr w:type="spellStart"/>
      <w:r w:rsidR="00BC3763" w:rsidRPr="00636D4E">
        <w:rPr>
          <w:sz w:val="22"/>
          <w:szCs w:val="22"/>
        </w:rPr>
        <w:t>centre</w:t>
      </w:r>
      <w:proofErr w:type="spellEnd"/>
      <w:r w:rsidR="00BC3763" w:rsidRPr="00636D4E">
        <w:rPr>
          <w:sz w:val="22"/>
          <w:szCs w:val="22"/>
        </w:rPr>
        <w:t xml:space="preserve">”, “recreation facility (indoor)”, “shop top housing”, </w:t>
      </w:r>
      <w:r w:rsidR="00BC3763">
        <w:rPr>
          <w:sz w:val="22"/>
          <w:szCs w:val="22"/>
        </w:rPr>
        <w:t xml:space="preserve">“retail premises” and </w:t>
      </w:r>
      <w:r w:rsidR="0059695F">
        <w:rPr>
          <w:sz w:val="22"/>
          <w:szCs w:val="22"/>
        </w:rPr>
        <w:t xml:space="preserve">a </w:t>
      </w:r>
      <w:r w:rsidR="00BC3763" w:rsidRPr="00636D4E">
        <w:rPr>
          <w:sz w:val="22"/>
          <w:szCs w:val="22"/>
        </w:rPr>
        <w:t xml:space="preserve">“shop”, </w:t>
      </w:r>
      <w:r w:rsidR="0059695F">
        <w:rPr>
          <w:sz w:val="22"/>
          <w:szCs w:val="22"/>
        </w:rPr>
        <w:t xml:space="preserve">which </w:t>
      </w:r>
      <w:r w:rsidR="00BC3763">
        <w:rPr>
          <w:sz w:val="22"/>
          <w:szCs w:val="22"/>
        </w:rPr>
        <w:t xml:space="preserve">are all </w:t>
      </w:r>
      <w:r w:rsidR="00AB4C37">
        <w:rPr>
          <w:sz w:val="22"/>
          <w:szCs w:val="22"/>
          <w:lang w:val="en-AU"/>
        </w:rPr>
        <w:t>envisaged by the Turner Road Precinct DCP, which identifies this site as being suitable for the Entertainment Precinct.</w:t>
      </w:r>
      <w:r w:rsidR="00BC3763">
        <w:rPr>
          <w:sz w:val="22"/>
          <w:szCs w:val="22"/>
          <w:lang w:val="en-AU"/>
        </w:rPr>
        <w:t xml:space="preserve"> </w:t>
      </w:r>
    </w:p>
    <w:p w14:paraId="0FF4B645" w14:textId="3A0136EE" w:rsidR="00BC3763" w:rsidRDefault="00BC3763" w:rsidP="00F4534F">
      <w:pPr>
        <w:jc w:val="both"/>
        <w:rPr>
          <w:sz w:val="22"/>
          <w:szCs w:val="22"/>
          <w:lang w:val="en-AU"/>
        </w:rPr>
      </w:pPr>
    </w:p>
    <w:p w14:paraId="5BA51556" w14:textId="54BAB268" w:rsidR="00BC3763" w:rsidRDefault="00BC3763" w:rsidP="00F4534F">
      <w:pPr>
        <w:jc w:val="both"/>
        <w:rPr>
          <w:sz w:val="22"/>
          <w:szCs w:val="22"/>
          <w:lang w:val="en-AU"/>
        </w:rPr>
      </w:pPr>
      <w:r>
        <w:rPr>
          <w:sz w:val="22"/>
          <w:szCs w:val="22"/>
          <w:lang w:val="en-AU"/>
        </w:rPr>
        <w:t xml:space="preserve">The proposed uses are </w:t>
      </w:r>
      <w:r w:rsidR="0059695F">
        <w:rPr>
          <w:sz w:val="22"/>
          <w:szCs w:val="22"/>
          <w:lang w:val="en-AU"/>
        </w:rPr>
        <w:t xml:space="preserve">all </w:t>
      </w:r>
      <w:r>
        <w:rPr>
          <w:sz w:val="22"/>
          <w:szCs w:val="22"/>
          <w:lang w:val="en-AU"/>
        </w:rPr>
        <w:t>permissible with consent within the B4 Business Zone</w:t>
      </w:r>
      <w:r w:rsidR="0059695F">
        <w:rPr>
          <w:sz w:val="22"/>
          <w:szCs w:val="22"/>
          <w:lang w:val="en-AU"/>
        </w:rPr>
        <w:t xml:space="preserve">. </w:t>
      </w:r>
    </w:p>
    <w:p w14:paraId="2DFD1B16" w14:textId="2FAF9CFC" w:rsidR="00AB4C37" w:rsidRDefault="00AB4C37" w:rsidP="00F4534F">
      <w:pPr>
        <w:jc w:val="both"/>
        <w:rPr>
          <w:sz w:val="22"/>
          <w:szCs w:val="22"/>
          <w:lang w:val="en-AU"/>
        </w:rPr>
      </w:pPr>
    </w:p>
    <w:p w14:paraId="332C554A" w14:textId="294B0F1D" w:rsidR="00F4534F" w:rsidRDefault="002419DA" w:rsidP="00F4534F">
      <w:pPr>
        <w:jc w:val="both"/>
        <w:rPr>
          <w:sz w:val="22"/>
          <w:szCs w:val="22"/>
          <w:lang w:val="en-AU"/>
        </w:rPr>
      </w:pPr>
      <w:r>
        <w:rPr>
          <w:sz w:val="22"/>
          <w:szCs w:val="22"/>
          <w:lang w:val="en-AU"/>
        </w:rPr>
        <w:t xml:space="preserve">The proposed development will provide a stimulus to the local economy through the generation of employment during construction, as well as to future part time and </w:t>
      </w:r>
      <w:r w:rsidR="00A71E8A">
        <w:rPr>
          <w:sz w:val="22"/>
          <w:szCs w:val="22"/>
          <w:lang w:val="en-AU"/>
        </w:rPr>
        <w:t>full-time</w:t>
      </w:r>
      <w:r w:rsidR="00AB4C37">
        <w:rPr>
          <w:sz w:val="22"/>
          <w:szCs w:val="22"/>
          <w:lang w:val="en-AU"/>
        </w:rPr>
        <w:t xml:space="preserve"> </w:t>
      </w:r>
      <w:r>
        <w:rPr>
          <w:sz w:val="22"/>
          <w:szCs w:val="22"/>
          <w:lang w:val="en-AU"/>
        </w:rPr>
        <w:t>employment of the proposed businesses. Accordingly, the proposed development is considered</w:t>
      </w:r>
      <w:r w:rsidR="00CC45A2">
        <w:rPr>
          <w:sz w:val="22"/>
          <w:szCs w:val="22"/>
          <w:lang w:val="en-AU"/>
        </w:rPr>
        <w:t xml:space="preserve"> to have positive benefits to </w:t>
      </w:r>
      <w:proofErr w:type="spellStart"/>
      <w:r w:rsidR="00CC45A2">
        <w:rPr>
          <w:sz w:val="22"/>
          <w:szCs w:val="22"/>
          <w:lang w:val="en-AU"/>
        </w:rPr>
        <w:t>Gledswood</w:t>
      </w:r>
      <w:proofErr w:type="spellEnd"/>
      <w:r w:rsidR="00CC45A2">
        <w:rPr>
          <w:sz w:val="22"/>
          <w:szCs w:val="22"/>
          <w:lang w:val="en-AU"/>
        </w:rPr>
        <w:t xml:space="preserve"> Hills.</w:t>
      </w:r>
    </w:p>
    <w:p w14:paraId="1E691E79" w14:textId="3C8AB6DD" w:rsidR="00F4534F" w:rsidRDefault="00F4534F" w:rsidP="00F4534F">
      <w:pPr>
        <w:jc w:val="both"/>
        <w:rPr>
          <w:sz w:val="22"/>
          <w:szCs w:val="22"/>
          <w:lang w:val="en-AU"/>
        </w:rPr>
      </w:pPr>
    </w:p>
    <w:p w14:paraId="30961E25" w14:textId="3F29DA17" w:rsidR="00884E4C" w:rsidRDefault="00884E4C" w:rsidP="00F4534F">
      <w:pPr>
        <w:jc w:val="both"/>
        <w:rPr>
          <w:sz w:val="22"/>
          <w:szCs w:val="22"/>
          <w:lang w:val="en-AU"/>
        </w:rPr>
      </w:pPr>
      <w:r>
        <w:rPr>
          <w:sz w:val="22"/>
          <w:szCs w:val="22"/>
          <w:lang w:val="en-AU"/>
        </w:rPr>
        <w:t xml:space="preserve">In respect to </w:t>
      </w:r>
      <w:proofErr w:type="gramStart"/>
      <w:r>
        <w:rPr>
          <w:sz w:val="22"/>
          <w:szCs w:val="22"/>
          <w:lang w:val="en-AU"/>
        </w:rPr>
        <w:t>child care</w:t>
      </w:r>
      <w:proofErr w:type="gramEnd"/>
      <w:r>
        <w:rPr>
          <w:sz w:val="22"/>
          <w:szCs w:val="22"/>
          <w:lang w:val="en-AU"/>
        </w:rPr>
        <w:t xml:space="preserve"> centres, subject to Clause 25(2)(a) of State Environmental Planning Policy (Educational Establishments and Child Care Facilities) 2017, a child care centre development may be located at any distance from an existing or proposed early education and care facility.</w:t>
      </w:r>
    </w:p>
    <w:p w14:paraId="034FCE4E" w14:textId="77777777" w:rsidR="00884E4C" w:rsidRPr="00F4534F" w:rsidRDefault="00884E4C" w:rsidP="00F4534F">
      <w:pPr>
        <w:jc w:val="both"/>
        <w:rPr>
          <w:sz w:val="22"/>
          <w:szCs w:val="22"/>
          <w:lang w:val="en-AU"/>
        </w:rPr>
      </w:pPr>
    </w:p>
    <w:p w14:paraId="4075A594" w14:textId="7BBACFEF" w:rsidR="00274165" w:rsidRDefault="004D1C08" w:rsidP="00F4534F">
      <w:pPr>
        <w:pStyle w:val="ListParagraph"/>
        <w:numPr>
          <w:ilvl w:val="0"/>
          <w:numId w:val="47"/>
        </w:numPr>
        <w:ind w:left="567" w:hanging="567"/>
        <w:jc w:val="both"/>
        <w:rPr>
          <w:i/>
          <w:iCs/>
          <w:sz w:val="22"/>
          <w:szCs w:val="22"/>
          <w:lang w:val="en-AU"/>
        </w:rPr>
      </w:pPr>
      <w:r>
        <w:rPr>
          <w:i/>
          <w:iCs/>
          <w:sz w:val="22"/>
          <w:szCs w:val="22"/>
          <w:lang w:val="en-AU"/>
        </w:rPr>
        <w:t>Garbage/Litter</w:t>
      </w:r>
    </w:p>
    <w:p w14:paraId="0A465EA6" w14:textId="3496B71C" w:rsidR="00C15224" w:rsidRDefault="00C15224" w:rsidP="00C15224">
      <w:pPr>
        <w:jc w:val="both"/>
        <w:rPr>
          <w:i/>
          <w:iCs/>
          <w:sz w:val="22"/>
          <w:szCs w:val="22"/>
          <w:lang w:val="en-AU"/>
        </w:rPr>
      </w:pPr>
    </w:p>
    <w:p w14:paraId="14B2A3FC" w14:textId="77777777" w:rsidR="00C15224" w:rsidRDefault="00C15224" w:rsidP="00C15224">
      <w:pPr>
        <w:jc w:val="both"/>
        <w:rPr>
          <w:sz w:val="22"/>
          <w:szCs w:val="22"/>
          <w:u w:val="single"/>
          <w:lang w:val="en-AU"/>
        </w:rPr>
      </w:pPr>
      <w:r>
        <w:rPr>
          <w:sz w:val="22"/>
          <w:szCs w:val="22"/>
          <w:u w:val="single"/>
          <w:lang w:val="en-AU"/>
        </w:rPr>
        <w:t>Officer Comment</w:t>
      </w:r>
    </w:p>
    <w:p w14:paraId="2449B73E" w14:textId="77777777" w:rsidR="00C15224" w:rsidRDefault="00C15224" w:rsidP="00C15224">
      <w:pPr>
        <w:jc w:val="both"/>
        <w:rPr>
          <w:sz w:val="22"/>
          <w:szCs w:val="22"/>
          <w:lang w:val="en-AU"/>
        </w:rPr>
      </w:pPr>
    </w:p>
    <w:p w14:paraId="3B077DF2" w14:textId="281EC272" w:rsidR="00C15224" w:rsidRPr="0059695F" w:rsidRDefault="009E2635" w:rsidP="00C15224">
      <w:pPr>
        <w:jc w:val="both"/>
        <w:rPr>
          <w:sz w:val="22"/>
          <w:szCs w:val="22"/>
          <w:lang w:val="en-AU"/>
        </w:rPr>
      </w:pPr>
      <w:r>
        <w:rPr>
          <w:sz w:val="22"/>
          <w:szCs w:val="22"/>
          <w:lang w:val="en-AU"/>
        </w:rPr>
        <w:t>Submissions</w:t>
      </w:r>
      <w:r w:rsidR="0059695F">
        <w:rPr>
          <w:sz w:val="22"/>
          <w:szCs w:val="22"/>
          <w:lang w:val="en-AU"/>
        </w:rPr>
        <w:t xml:space="preserve"> received </w:t>
      </w:r>
      <w:r>
        <w:rPr>
          <w:sz w:val="22"/>
          <w:szCs w:val="22"/>
          <w:lang w:val="en-AU"/>
        </w:rPr>
        <w:t>raise concer</w:t>
      </w:r>
      <w:r w:rsidR="0059695F">
        <w:rPr>
          <w:sz w:val="22"/>
          <w:szCs w:val="22"/>
          <w:lang w:val="en-AU"/>
        </w:rPr>
        <w:t xml:space="preserve">n that the development will result in </w:t>
      </w:r>
      <w:r w:rsidR="004D1C08">
        <w:rPr>
          <w:sz w:val="22"/>
          <w:szCs w:val="22"/>
          <w:lang w:val="en-AU"/>
        </w:rPr>
        <w:t>garbage</w:t>
      </w:r>
      <w:r w:rsidR="0059695F">
        <w:rPr>
          <w:sz w:val="22"/>
          <w:szCs w:val="22"/>
          <w:lang w:val="en-AU"/>
        </w:rPr>
        <w:t xml:space="preserve"> littering adjoining streets. </w:t>
      </w:r>
      <w:r w:rsidR="00F6572A">
        <w:rPr>
          <w:sz w:val="22"/>
          <w:szCs w:val="22"/>
          <w:lang w:val="en-AU"/>
        </w:rPr>
        <w:t xml:space="preserve">Generally, excess waste and litter generation results from poor human behaviour and the inadequacy of disposal areas to </w:t>
      </w:r>
      <w:r w:rsidR="00921E05">
        <w:rPr>
          <w:sz w:val="22"/>
          <w:szCs w:val="22"/>
          <w:lang w:val="en-AU"/>
        </w:rPr>
        <w:t xml:space="preserve">remove </w:t>
      </w:r>
      <w:r w:rsidR="00F6572A">
        <w:rPr>
          <w:sz w:val="22"/>
          <w:szCs w:val="22"/>
          <w:lang w:val="en-AU"/>
        </w:rPr>
        <w:t xml:space="preserve">waste. </w:t>
      </w:r>
      <w:r w:rsidR="0059695F">
        <w:rPr>
          <w:sz w:val="22"/>
          <w:szCs w:val="22"/>
          <w:lang w:val="en-AU"/>
        </w:rPr>
        <w:t>The development per se is unlikely to result in significant waste generation, with assessment of waste generation</w:t>
      </w:r>
      <w:r w:rsidR="00F6572A">
        <w:rPr>
          <w:sz w:val="22"/>
          <w:szCs w:val="22"/>
          <w:lang w:val="en-AU"/>
        </w:rPr>
        <w:t xml:space="preserve"> revealing that the development will have acceptable </w:t>
      </w:r>
      <w:r w:rsidR="00F6572A">
        <w:rPr>
          <w:sz w:val="22"/>
          <w:szCs w:val="22"/>
          <w:lang w:val="en-AU"/>
        </w:rPr>
        <w:lastRenderedPageBreak/>
        <w:t>waste and recycling areas for residential and commercial areas of the development. In addition, waste bins are proposed to be provided within the central open space area for the disposal of waste</w:t>
      </w:r>
      <w:r w:rsidR="00FA4BB2">
        <w:rPr>
          <w:sz w:val="22"/>
          <w:szCs w:val="22"/>
          <w:lang w:val="en-AU"/>
        </w:rPr>
        <w:t xml:space="preserve"> to minimise litter leaving the site. </w:t>
      </w:r>
    </w:p>
    <w:p w14:paraId="14FB8537" w14:textId="29777E23" w:rsidR="00C15224" w:rsidRDefault="00C15224" w:rsidP="00C15224">
      <w:pPr>
        <w:jc w:val="both"/>
        <w:rPr>
          <w:sz w:val="22"/>
          <w:szCs w:val="22"/>
          <w:lang w:val="en-AU"/>
        </w:rPr>
      </w:pPr>
    </w:p>
    <w:p w14:paraId="3BACD43B" w14:textId="76422536" w:rsidR="00274165" w:rsidRPr="00C15224" w:rsidRDefault="00274165" w:rsidP="00C15224">
      <w:pPr>
        <w:pStyle w:val="ListParagraph"/>
        <w:numPr>
          <w:ilvl w:val="0"/>
          <w:numId w:val="47"/>
        </w:numPr>
        <w:ind w:left="567" w:hanging="567"/>
        <w:jc w:val="both"/>
        <w:rPr>
          <w:i/>
          <w:iCs/>
          <w:sz w:val="22"/>
          <w:szCs w:val="22"/>
          <w:lang w:val="en-AU"/>
        </w:rPr>
      </w:pPr>
      <w:r w:rsidRPr="00C15224">
        <w:rPr>
          <w:i/>
          <w:iCs/>
          <w:sz w:val="22"/>
          <w:szCs w:val="22"/>
          <w:lang w:val="en-AU"/>
        </w:rPr>
        <w:t>Undesirable precedent for future development</w:t>
      </w:r>
    </w:p>
    <w:p w14:paraId="7056ABFB" w14:textId="3BF0A5E9" w:rsidR="00274165" w:rsidRDefault="00274165" w:rsidP="00C15224">
      <w:pPr>
        <w:rPr>
          <w:sz w:val="22"/>
          <w:szCs w:val="22"/>
          <w:lang w:val="en-AU"/>
        </w:rPr>
      </w:pPr>
    </w:p>
    <w:p w14:paraId="798D4AFB" w14:textId="77777777" w:rsidR="00C15224" w:rsidRDefault="00C15224" w:rsidP="00C15224">
      <w:pPr>
        <w:jc w:val="both"/>
        <w:rPr>
          <w:sz w:val="22"/>
          <w:szCs w:val="22"/>
          <w:u w:val="single"/>
          <w:lang w:val="en-AU"/>
        </w:rPr>
      </w:pPr>
      <w:bookmarkStart w:id="1" w:name="_Hlk64298161"/>
      <w:r>
        <w:rPr>
          <w:sz w:val="22"/>
          <w:szCs w:val="22"/>
          <w:u w:val="single"/>
          <w:lang w:val="en-AU"/>
        </w:rPr>
        <w:t>Officer Comment</w:t>
      </w:r>
    </w:p>
    <w:p w14:paraId="3C82798B" w14:textId="77777777" w:rsidR="00C15224" w:rsidRDefault="00C15224" w:rsidP="00C15224">
      <w:pPr>
        <w:jc w:val="both"/>
        <w:rPr>
          <w:sz w:val="22"/>
          <w:szCs w:val="22"/>
          <w:lang w:val="en-AU"/>
        </w:rPr>
      </w:pPr>
    </w:p>
    <w:p w14:paraId="747D94CC" w14:textId="402A5B6E" w:rsidR="00C15224" w:rsidRDefault="009E2635" w:rsidP="00C15224">
      <w:pPr>
        <w:jc w:val="both"/>
        <w:rPr>
          <w:i/>
          <w:iCs/>
          <w:sz w:val="22"/>
          <w:szCs w:val="22"/>
          <w:lang w:val="en-AU"/>
        </w:rPr>
      </w:pPr>
      <w:r>
        <w:rPr>
          <w:sz w:val="22"/>
          <w:szCs w:val="22"/>
          <w:lang w:val="en-AU"/>
        </w:rPr>
        <w:t xml:space="preserve">Submissions received </w:t>
      </w:r>
      <w:r w:rsidR="000C6D4F">
        <w:rPr>
          <w:sz w:val="22"/>
          <w:szCs w:val="22"/>
          <w:lang w:val="en-AU"/>
        </w:rPr>
        <w:t xml:space="preserve">raise </w:t>
      </w:r>
      <w:r>
        <w:rPr>
          <w:sz w:val="22"/>
          <w:szCs w:val="22"/>
          <w:lang w:val="en-AU"/>
        </w:rPr>
        <w:t xml:space="preserve">concern </w:t>
      </w:r>
      <w:r w:rsidR="000C6D4F">
        <w:rPr>
          <w:sz w:val="22"/>
          <w:szCs w:val="22"/>
          <w:lang w:val="en-AU"/>
        </w:rPr>
        <w:t>that approval of this development will set an undesirable precedent</w:t>
      </w:r>
      <w:r>
        <w:rPr>
          <w:sz w:val="22"/>
          <w:szCs w:val="22"/>
          <w:lang w:val="en-AU"/>
        </w:rPr>
        <w:t xml:space="preserve"> for future development</w:t>
      </w:r>
      <w:r w:rsidR="000C6D4F">
        <w:rPr>
          <w:sz w:val="22"/>
          <w:szCs w:val="22"/>
          <w:lang w:val="en-AU"/>
        </w:rPr>
        <w:t xml:space="preserve">. The proposed development is envisaged by the Turner Road Precinct DCP, which identifies this site </w:t>
      </w:r>
      <w:r w:rsidR="00B842DF">
        <w:rPr>
          <w:sz w:val="22"/>
          <w:szCs w:val="22"/>
          <w:lang w:val="en-AU"/>
        </w:rPr>
        <w:t>on</w:t>
      </w:r>
      <w:r w:rsidR="000C6D4F">
        <w:rPr>
          <w:sz w:val="22"/>
          <w:szCs w:val="22"/>
          <w:lang w:val="en-AU"/>
        </w:rPr>
        <w:t xml:space="preserve"> the Indicative Layout Plan for the purpose of The Entertainment Precinct. The </w:t>
      </w:r>
      <w:r w:rsidR="00E334A7">
        <w:rPr>
          <w:sz w:val="22"/>
          <w:szCs w:val="22"/>
          <w:lang w:val="en-AU"/>
        </w:rPr>
        <w:t xml:space="preserve">DCP lists several </w:t>
      </w:r>
      <w:r w:rsidR="000C6D4F">
        <w:rPr>
          <w:sz w:val="22"/>
          <w:szCs w:val="22"/>
          <w:lang w:val="en-AU"/>
        </w:rPr>
        <w:t xml:space="preserve">vision </w:t>
      </w:r>
      <w:r w:rsidR="00E334A7">
        <w:rPr>
          <w:sz w:val="22"/>
          <w:szCs w:val="22"/>
          <w:lang w:val="en-AU"/>
        </w:rPr>
        <w:t xml:space="preserve">and development objectives </w:t>
      </w:r>
      <w:r w:rsidR="000C6D4F">
        <w:rPr>
          <w:sz w:val="22"/>
          <w:szCs w:val="22"/>
          <w:lang w:val="en-AU"/>
        </w:rPr>
        <w:t>for the Entertainment Precinc</w:t>
      </w:r>
      <w:r w:rsidR="00E334A7">
        <w:rPr>
          <w:sz w:val="22"/>
          <w:szCs w:val="22"/>
          <w:lang w:val="en-AU"/>
        </w:rPr>
        <w:t xml:space="preserve">t, which include </w:t>
      </w:r>
      <w:r>
        <w:rPr>
          <w:i/>
          <w:iCs/>
          <w:sz w:val="22"/>
          <w:szCs w:val="22"/>
          <w:lang w:val="en-AU"/>
        </w:rPr>
        <w:t>“</w:t>
      </w:r>
      <w:r w:rsidR="00E334A7">
        <w:rPr>
          <w:i/>
          <w:iCs/>
          <w:sz w:val="22"/>
          <w:szCs w:val="22"/>
          <w:lang w:val="en-AU"/>
        </w:rPr>
        <w:t>To support the provision of a variety of recreation, entertainment, residential and support uses within the precinct</w:t>
      </w:r>
      <w:r>
        <w:rPr>
          <w:i/>
          <w:iCs/>
          <w:sz w:val="22"/>
          <w:szCs w:val="22"/>
          <w:lang w:val="en-AU"/>
        </w:rPr>
        <w:t>”</w:t>
      </w:r>
      <w:r w:rsidR="00E334A7">
        <w:rPr>
          <w:sz w:val="22"/>
          <w:szCs w:val="22"/>
          <w:lang w:val="en-AU"/>
        </w:rPr>
        <w:t xml:space="preserve"> and </w:t>
      </w:r>
      <w:r>
        <w:rPr>
          <w:i/>
          <w:iCs/>
          <w:sz w:val="22"/>
          <w:szCs w:val="22"/>
          <w:lang w:val="en-AU"/>
        </w:rPr>
        <w:t>“</w:t>
      </w:r>
      <w:r w:rsidR="00E334A7">
        <w:rPr>
          <w:i/>
          <w:iCs/>
          <w:sz w:val="22"/>
          <w:szCs w:val="22"/>
          <w:lang w:val="en-AU"/>
        </w:rPr>
        <w:t>To create a mixed use entertainment, leisure, support retail and amenity services and residential precinct focused around and adjacent to the Entertainment Precinct</w:t>
      </w:r>
      <w:r>
        <w:rPr>
          <w:i/>
          <w:iCs/>
          <w:sz w:val="22"/>
          <w:szCs w:val="22"/>
          <w:lang w:val="en-AU"/>
        </w:rPr>
        <w:t>”</w:t>
      </w:r>
      <w:r w:rsidR="00E334A7">
        <w:rPr>
          <w:i/>
          <w:iCs/>
          <w:sz w:val="22"/>
          <w:szCs w:val="22"/>
          <w:lang w:val="en-AU"/>
        </w:rPr>
        <w:t>.</w:t>
      </w:r>
    </w:p>
    <w:p w14:paraId="4A4B8133" w14:textId="44E842C6" w:rsidR="00E334A7" w:rsidRDefault="00E334A7" w:rsidP="00C15224">
      <w:pPr>
        <w:jc w:val="both"/>
        <w:rPr>
          <w:i/>
          <w:iCs/>
          <w:sz w:val="22"/>
          <w:szCs w:val="22"/>
          <w:lang w:val="en-AU"/>
        </w:rPr>
      </w:pPr>
    </w:p>
    <w:p w14:paraId="1D5676A1" w14:textId="0E2B75E4" w:rsidR="00E334A7" w:rsidRDefault="00E334A7" w:rsidP="00C15224">
      <w:pPr>
        <w:jc w:val="both"/>
        <w:rPr>
          <w:rFonts w:cs="Arial"/>
          <w:sz w:val="22"/>
          <w:szCs w:val="22"/>
        </w:rPr>
      </w:pPr>
      <w:r w:rsidRPr="002A789C">
        <w:rPr>
          <w:rFonts w:cs="Arial"/>
          <w:sz w:val="22"/>
          <w:szCs w:val="22"/>
        </w:rPr>
        <w:t>The initial stage of the development is proposed to deliver the core public and commercial functions of the precinct and provides the base facilities (such as parking, loading and commercial waste)</w:t>
      </w:r>
      <w:r>
        <w:rPr>
          <w:rFonts w:cs="Arial"/>
          <w:sz w:val="22"/>
          <w:szCs w:val="22"/>
        </w:rPr>
        <w:t xml:space="preserve"> to establish the precinct. As detailed within this assessment, the development is highly compliant with the numerous planning controls, particularly, height, setbacks, built form, carparking and amenity (solar access and natural ventilation), which dictate built form. </w:t>
      </w:r>
    </w:p>
    <w:p w14:paraId="34566B4B" w14:textId="725EF050" w:rsidR="00E334A7" w:rsidRDefault="00E334A7" w:rsidP="00C15224">
      <w:pPr>
        <w:jc w:val="both"/>
        <w:rPr>
          <w:rFonts w:cs="Arial"/>
          <w:sz w:val="22"/>
          <w:szCs w:val="22"/>
        </w:rPr>
      </w:pPr>
    </w:p>
    <w:p w14:paraId="645D710D" w14:textId="22F4C453" w:rsidR="00595DA1" w:rsidRPr="00685640" w:rsidRDefault="00595DA1" w:rsidP="00595DA1">
      <w:pPr>
        <w:jc w:val="both"/>
        <w:rPr>
          <w:rFonts w:cs="Arial"/>
          <w:color w:val="000000"/>
          <w:sz w:val="22"/>
          <w:szCs w:val="22"/>
        </w:rPr>
      </w:pPr>
      <w:r>
        <w:rPr>
          <w:sz w:val="22"/>
          <w:szCs w:val="22"/>
          <w:lang w:val="en-AU"/>
        </w:rPr>
        <w:t xml:space="preserve">The proposed development satisfies key planning controls and matters for consideration and proposes a development that is highly functional and legible, accessible and connected to adjoining development through the connectivity of pedestrian pathways, visually interesting and of high architectural merit and will likely </w:t>
      </w:r>
      <w:r>
        <w:rPr>
          <w:rFonts w:cs="Arial"/>
          <w:color w:val="000000"/>
          <w:sz w:val="22"/>
          <w:szCs w:val="22"/>
        </w:rPr>
        <w:t xml:space="preserve">become a focal point and a destination to arrive at for social interaction. </w:t>
      </w:r>
    </w:p>
    <w:p w14:paraId="6FC6F5BB" w14:textId="77777777" w:rsidR="00595DA1" w:rsidRDefault="00595DA1" w:rsidP="00595DA1">
      <w:pPr>
        <w:jc w:val="both"/>
        <w:rPr>
          <w:rFonts w:cs="Arial"/>
          <w:b/>
          <w:bCs/>
          <w:color w:val="000000"/>
          <w:sz w:val="22"/>
          <w:szCs w:val="22"/>
        </w:rPr>
      </w:pPr>
    </w:p>
    <w:p w14:paraId="10B5699C" w14:textId="27153931" w:rsidR="00595DA1" w:rsidRDefault="00595DA1" w:rsidP="00595DA1">
      <w:pPr>
        <w:jc w:val="both"/>
        <w:rPr>
          <w:sz w:val="22"/>
          <w:szCs w:val="22"/>
          <w:lang w:val="en-AU"/>
        </w:rPr>
      </w:pPr>
      <w:r w:rsidRPr="00C548A9">
        <w:rPr>
          <w:rFonts w:cs="Arial"/>
          <w:color w:val="000000"/>
          <w:sz w:val="22"/>
          <w:szCs w:val="22"/>
          <w:lang w:val="en" w:eastAsia="en-AU"/>
        </w:rPr>
        <w:t>The proposed development is considered to result in a positive built form for the future character of the area and remaining undeveloped sections of the Entertainment Precinct and will make a positive contribution to the existing context</w:t>
      </w:r>
      <w:r>
        <w:rPr>
          <w:rFonts w:cs="Arial"/>
          <w:color w:val="000000"/>
          <w:sz w:val="22"/>
          <w:szCs w:val="22"/>
          <w:lang w:val="en" w:eastAsia="en-AU"/>
        </w:rPr>
        <w:t xml:space="preserve"> for future development to follow.</w:t>
      </w:r>
    </w:p>
    <w:p w14:paraId="390596DA" w14:textId="77777777" w:rsidR="00595DA1" w:rsidRDefault="00595DA1" w:rsidP="00C15224">
      <w:pPr>
        <w:jc w:val="both"/>
        <w:rPr>
          <w:sz w:val="22"/>
          <w:szCs w:val="22"/>
          <w:lang w:val="en-AU"/>
        </w:rPr>
      </w:pPr>
    </w:p>
    <w:bookmarkEnd w:id="1"/>
    <w:p w14:paraId="4810A023" w14:textId="6BF8221F" w:rsidR="00274165" w:rsidRDefault="00274165" w:rsidP="00C15224">
      <w:pPr>
        <w:pStyle w:val="ListParagraph"/>
        <w:numPr>
          <w:ilvl w:val="0"/>
          <w:numId w:val="47"/>
        </w:numPr>
        <w:ind w:left="567" w:hanging="567"/>
        <w:rPr>
          <w:i/>
          <w:iCs/>
          <w:sz w:val="22"/>
          <w:szCs w:val="22"/>
          <w:lang w:val="en-AU"/>
        </w:rPr>
      </w:pPr>
      <w:r w:rsidRPr="00C15224">
        <w:rPr>
          <w:i/>
          <w:iCs/>
          <w:sz w:val="22"/>
          <w:szCs w:val="22"/>
          <w:lang w:val="en-AU"/>
        </w:rPr>
        <w:t>Poor quality build.</w:t>
      </w:r>
    </w:p>
    <w:p w14:paraId="2941F43A" w14:textId="52F565D9" w:rsidR="00C15224" w:rsidRDefault="00C15224" w:rsidP="00C15224">
      <w:pPr>
        <w:rPr>
          <w:i/>
          <w:iCs/>
          <w:sz w:val="22"/>
          <w:szCs w:val="22"/>
          <w:lang w:val="en-AU"/>
        </w:rPr>
      </w:pPr>
    </w:p>
    <w:p w14:paraId="1558CF1E" w14:textId="77777777" w:rsidR="00C15224" w:rsidRDefault="00C15224" w:rsidP="00C15224">
      <w:pPr>
        <w:jc w:val="both"/>
        <w:rPr>
          <w:sz w:val="22"/>
          <w:szCs w:val="22"/>
          <w:u w:val="single"/>
          <w:lang w:val="en-AU"/>
        </w:rPr>
      </w:pPr>
      <w:r>
        <w:rPr>
          <w:sz w:val="22"/>
          <w:szCs w:val="22"/>
          <w:u w:val="single"/>
          <w:lang w:val="en-AU"/>
        </w:rPr>
        <w:t>Officer Comment</w:t>
      </w:r>
    </w:p>
    <w:p w14:paraId="0B0E7CFB" w14:textId="76A4859B" w:rsidR="00C15224" w:rsidRDefault="00C15224" w:rsidP="00C15224">
      <w:pPr>
        <w:jc w:val="both"/>
        <w:rPr>
          <w:sz w:val="22"/>
          <w:szCs w:val="22"/>
          <w:lang w:val="en-AU"/>
        </w:rPr>
      </w:pPr>
    </w:p>
    <w:p w14:paraId="20A67496" w14:textId="615C9ED2" w:rsidR="0059695F" w:rsidRDefault="0059695F" w:rsidP="00C15224">
      <w:pPr>
        <w:jc w:val="both"/>
        <w:rPr>
          <w:sz w:val="22"/>
          <w:szCs w:val="22"/>
          <w:lang w:val="en-AU"/>
        </w:rPr>
      </w:pPr>
      <w:r>
        <w:rPr>
          <w:sz w:val="22"/>
          <w:szCs w:val="22"/>
          <w:lang w:val="en-AU"/>
        </w:rPr>
        <w:t>An objection has been received concerned that the application may be on-sold and developed by another developer and not built to the same quality and standards</w:t>
      </w:r>
      <w:r w:rsidR="003061C2">
        <w:rPr>
          <w:sz w:val="22"/>
          <w:szCs w:val="22"/>
          <w:lang w:val="en-AU"/>
        </w:rPr>
        <w:t xml:space="preserve"> as per the proposed development. The consent authority cannot control whether the land is sold or </w:t>
      </w:r>
      <w:r w:rsidR="00921E05">
        <w:rPr>
          <w:sz w:val="22"/>
          <w:szCs w:val="22"/>
          <w:lang w:val="en-AU"/>
        </w:rPr>
        <w:t>otherwise</w:t>
      </w:r>
      <w:r w:rsidR="003061C2">
        <w:rPr>
          <w:sz w:val="22"/>
          <w:szCs w:val="22"/>
          <w:lang w:val="en-AU"/>
        </w:rPr>
        <w:t>. Regardless if the land and DA consent is on-sold, the development will still be required to be developed in accordance with the consent, which requires satisfying the BCA, several Australian Standards, Council’s Engineering Specifications and constructed of the materials and finishes specified in the application.</w:t>
      </w:r>
    </w:p>
    <w:p w14:paraId="02EA7A4A" w14:textId="21244186" w:rsidR="008967E1" w:rsidRDefault="008967E1">
      <w:pPr>
        <w:rPr>
          <w:sz w:val="22"/>
          <w:szCs w:val="22"/>
          <w:lang w:val="en-AU"/>
        </w:rPr>
      </w:pPr>
      <w:r>
        <w:rPr>
          <w:sz w:val="22"/>
          <w:szCs w:val="22"/>
          <w:lang w:val="en-AU"/>
        </w:rPr>
        <w:br w:type="page"/>
      </w:r>
    </w:p>
    <w:p w14:paraId="06F27E8F" w14:textId="77777777" w:rsidR="002F5403" w:rsidRDefault="002F5403" w:rsidP="00C15224">
      <w:pPr>
        <w:jc w:val="both"/>
        <w:rPr>
          <w:sz w:val="22"/>
          <w:szCs w:val="22"/>
          <w:lang w:val="en-AU"/>
        </w:rPr>
      </w:pPr>
    </w:p>
    <w:p w14:paraId="18F13B7B" w14:textId="77777777" w:rsidR="002F5403" w:rsidRPr="002F5403" w:rsidRDefault="002F5403" w:rsidP="002F5403">
      <w:pPr>
        <w:pStyle w:val="ListParagraph"/>
        <w:numPr>
          <w:ilvl w:val="0"/>
          <w:numId w:val="47"/>
        </w:numPr>
        <w:ind w:left="567" w:hanging="567"/>
        <w:jc w:val="both"/>
        <w:rPr>
          <w:rFonts w:cs="Arial"/>
          <w:i/>
          <w:iCs/>
          <w:sz w:val="22"/>
          <w:szCs w:val="22"/>
        </w:rPr>
      </w:pPr>
      <w:r w:rsidRPr="002F5403">
        <w:rPr>
          <w:rFonts w:cs="Arial"/>
          <w:i/>
          <w:iCs/>
          <w:sz w:val="22"/>
          <w:szCs w:val="22"/>
        </w:rPr>
        <w:t>Devalue property prices</w:t>
      </w:r>
    </w:p>
    <w:p w14:paraId="426F4CF8" w14:textId="77777777" w:rsidR="002F5403" w:rsidRPr="002F5403" w:rsidRDefault="002F5403" w:rsidP="002F5403">
      <w:pPr>
        <w:jc w:val="both"/>
        <w:rPr>
          <w:sz w:val="22"/>
          <w:szCs w:val="22"/>
          <w:lang w:val="en-AU"/>
        </w:rPr>
      </w:pPr>
    </w:p>
    <w:p w14:paraId="285D2985" w14:textId="77777777" w:rsidR="002F5403" w:rsidRDefault="002F5403" w:rsidP="002F5403">
      <w:pPr>
        <w:jc w:val="both"/>
        <w:rPr>
          <w:sz w:val="22"/>
          <w:szCs w:val="22"/>
          <w:u w:val="single"/>
          <w:lang w:val="en-AU"/>
        </w:rPr>
      </w:pPr>
      <w:r>
        <w:rPr>
          <w:sz w:val="22"/>
          <w:szCs w:val="22"/>
          <w:u w:val="single"/>
          <w:lang w:val="en-AU"/>
        </w:rPr>
        <w:t>Officer Comment</w:t>
      </w:r>
    </w:p>
    <w:p w14:paraId="190E8FA3" w14:textId="77777777" w:rsidR="002F5403" w:rsidRDefault="002F5403" w:rsidP="002F5403">
      <w:pPr>
        <w:jc w:val="both"/>
        <w:rPr>
          <w:sz w:val="22"/>
          <w:szCs w:val="22"/>
          <w:lang w:val="en-AU"/>
        </w:rPr>
      </w:pPr>
    </w:p>
    <w:p w14:paraId="5EA91C28" w14:textId="04C64EF2" w:rsidR="002F5403" w:rsidRDefault="009E2635" w:rsidP="002F5403">
      <w:pPr>
        <w:jc w:val="both"/>
        <w:rPr>
          <w:sz w:val="22"/>
          <w:szCs w:val="22"/>
          <w:lang w:val="en-AU"/>
        </w:rPr>
      </w:pPr>
      <w:r>
        <w:rPr>
          <w:sz w:val="22"/>
          <w:szCs w:val="22"/>
          <w:lang w:val="en-AU"/>
        </w:rPr>
        <w:t>No</w:t>
      </w:r>
      <w:r w:rsidR="000C6D4F">
        <w:rPr>
          <w:sz w:val="22"/>
          <w:szCs w:val="22"/>
          <w:lang w:val="en-AU"/>
        </w:rPr>
        <w:t xml:space="preserve"> evidence has been </w:t>
      </w:r>
      <w:r w:rsidR="003845C5">
        <w:rPr>
          <w:sz w:val="22"/>
          <w:szCs w:val="22"/>
          <w:lang w:val="en-AU"/>
        </w:rPr>
        <w:t xml:space="preserve">provided to support this claim and regardless this is not a valid matter for consideration under Section 4.15 of the Environmental Planning and Assessment Act. </w:t>
      </w:r>
    </w:p>
    <w:p w14:paraId="18AA105D" w14:textId="77777777" w:rsidR="002F5403" w:rsidRDefault="002F5403">
      <w:pPr>
        <w:tabs>
          <w:tab w:val="left" w:pos="540"/>
        </w:tabs>
        <w:jc w:val="both"/>
        <w:rPr>
          <w:rFonts w:cs="Arial"/>
          <w:b/>
          <w:i/>
          <w:sz w:val="22"/>
          <w:szCs w:val="22"/>
        </w:rPr>
      </w:pPr>
    </w:p>
    <w:p w14:paraId="7C8E690A" w14:textId="77777777"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14:paraId="7E60B1A5" w14:textId="77777777" w:rsidR="00B06B78" w:rsidRPr="008E7715" w:rsidRDefault="00B06B78" w:rsidP="0025756F">
      <w:pPr>
        <w:jc w:val="both"/>
        <w:rPr>
          <w:rFonts w:cs="Arial"/>
          <w:sz w:val="22"/>
          <w:szCs w:val="22"/>
        </w:rPr>
      </w:pPr>
    </w:p>
    <w:p w14:paraId="5E8C0173" w14:textId="11766733"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w:t>
      </w:r>
      <w:r w:rsidR="00424DEA">
        <w:rPr>
          <w:rFonts w:cs="Arial"/>
          <w:i/>
          <w:sz w:val="22"/>
          <w:szCs w:val="22"/>
        </w:rPr>
        <w:t>,</w:t>
      </w:r>
      <w:r w:rsidRPr="00111280">
        <w:rPr>
          <w:rFonts w:cs="Arial"/>
          <w:i/>
          <w:sz w:val="22"/>
          <w:szCs w:val="22"/>
        </w:rPr>
        <w:t xml:space="preserve">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 2000</w:t>
      </w:r>
      <w:r w:rsidR="006E6F6C">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14:paraId="107B05FD" w14:textId="77777777" w:rsidR="00012F3B" w:rsidRDefault="00012F3B" w:rsidP="0025756F">
      <w:pPr>
        <w:tabs>
          <w:tab w:val="left" w:pos="-1440"/>
          <w:tab w:val="left" w:pos="0"/>
        </w:tabs>
        <w:jc w:val="both"/>
        <w:rPr>
          <w:rFonts w:cs="Arial"/>
          <w:b/>
          <w:color w:val="000080"/>
          <w:sz w:val="22"/>
          <w:szCs w:val="22"/>
          <w:u w:val="single"/>
        </w:rPr>
      </w:pPr>
    </w:p>
    <w:p w14:paraId="5AA173B4" w14:textId="77777777" w:rsidR="009259B7" w:rsidRPr="00C8585B" w:rsidRDefault="009259B7" w:rsidP="0025756F">
      <w:pPr>
        <w:tabs>
          <w:tab w:val="left" w:pos="-1440"/>
          <w:tab w:val="left" w:pos="0"/>
        </w:tabs>
        <w:jc w:val="both"/>
        <w:rPr>
          <w:rFonts w:cs="Arial"/>
          <w:color w:val="000080"/>
          <w:sz w:val="22"/>
          <w:szCs w:val="22"/>
        </w:rPr>
      </w:pPr>
      <w:r w:rsidRPr="00092232">
        <w:rPr>
          <w:rFonts w:cs="Arial"/>
          <w:b/>
          <w:color w:val="000080"/>
          <w:sz w:val="22"/>
          <w:szCs w:val="22"/>
          <w:u w:val="single"/>
        </w:rPr>
        <w:t>EXTERNAL REFERRALS</w:t>
      </w:r>
    </w:p>
    <w:p w14:paraId="7EE0B473" w14:textId="77777777" w:rsidR="009259B7" w:rsidRDefault="009259B7" w:rsidP="0025756F">
      <w:pPr>
        <w:tabs>
          <w:tab w:val="left" w:pos="-1440"/>
          <w:tab w:val="left" w:pos="0"/>
        </w:tabs>
        <w:jc w:val="both"/>
        <w:rPr>
          <w:rFonts w:cs="Arial"/>
          <w:sz w:val="22"/>
          <w:szCs w:val="22"/>
        </w:rPr>
      </w:pPr>
    </w:p>
    <w:p w14:paraId="0D77ADD8" w14:textId="77777777" w:rsidR="00D627A8" w:rsidRDefault="00D627A8" w:rsidP="00D627A8">
      <w:pPr>
        <w:tabs>
          <w:tab w:val="left" w:pos="-1440"/>
          <w:tab w:val="left" w:pos="0"/>
        </w:tabs>
        <w:jc w:val="both"/>
        <w:rPr>
          <w:rFonts w:cs="Arial"/>
          <w:sz w:val="22"/>
          <w:szCs w:val="22"/>
        </w:rPr>
      </w:pPr>
      <w:r>
        <w:rPr>
          <w:rFonts w:cs="Arial"/>
          <w:sz w:val="22"/>
          <w:szCs w:val="22"/>
        </w:rPr>
        <w:t xml:space="preserve">The external referrals undertaken for this DA are </w:t>
      </w:r>
      <w:proofErr w:type="spellStart"/>
      <w:r>
        <w:rPr>
          <w:rFonts w:cs="Arial"/>
          <w:sz w:val="22"/>
          <w:szCs w:val="22"/>
        </w:rPr>
        <w:t>summarised</w:t>
      </w:r>
      <w:proofErr w:type="spellEnd"/>
      <w:r>
        <w:rPr>
          <w:rFonts w:cs="Arial"/>
          <w:sz w:val="22"/>
          <w:szCs w:val="22"/>
        </w:rPr>
        <w:t xml:space="preserve"> in the following table:</w:t>
      </w:r>
    </w:p>
    <w:p w14:paraId="4354F9EE" w14:textId="77777777"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94"/>
        <w:gridCol w:w="5670"/>
      </w:tblGrid>
      <w:tr w:rsidR="00D627A8" w14:paraId="0F778AE2" w14:textId="77777777" w:rsidTr="00A94DB6">
        <w:tc>
          <w:tcPr>
            <w:tcW w:w="2694" w:type="dxa"/>
            <w:shd w:val="clear" w:color="auto" w:fill="BFBFBF" w:themeFill="background1" w:themeFillShade="BF"/>
            <w:vAlign w:val="center"/>
          </w:tcPr>
          <w:p w14:paraId="2E04FDB9" w14:textId="77777777"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External Referral</w:t>
            </w:r>
          </w:p>
        </w:tc>
        <w:tc>
          <w:tcPr>
            <w:tcW w:w="5670" w:type="dxa"/>
            <w:shd w:val="clear" w:color="auto" w:fill="BFBFBF" w:themeFill="background1" w:themeFillShade="BF"/>
            <w:vAlign w:val="center"/>
          </w:tcPr>
          <w:p w14:paraId="10866904" w14:textId="77777777"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Response</w:t>
            </w:r>
          </w:p>
        </w:tc>
      </w:tr>
      <w:tr w:rsidR="00D627A8" w14:paraId="344B1C67" w14:textId="77777777" w:rsidTr="00A94DB6">
        <w:tc>
          <w:tcPr>
            <w:tcW w:w="2694" w:type="dxa"/>
            <w:vAlign w:val="center"/>
          </w:tcPr>
          <w:p w14:paraId="73ACF99E" w14:textId="77777777" w:rsidR="00D627A8" w:rsidRDefault="00FC606D" w:rsidP="00A94DB6">
            <w:pPr>
              <w:tabs>
                <w:tab w:val="left" w:pos="-1440"/>
                <w:tab w:val="left" w:pos="0"/>
              </w:tabs>
              <w:spacing w:before="60" w:after="60"/>
              <w:rPr>
                <w:rFonts w:cs="Arial"/>
                <w:sz w:val="22"/>
                <w:szCs w:val="22"/>
              </w:rPr>
            </w:pPr>
            <w:r>
              <w:rPr>
                <w:rFonts w:cs="Arial"/>
                <w:sz w:val="22"/>
                <w:szCs w:val="22"/>
              </w:rPr>
              <w:t>Transport for NSW</w:t>
            </w:r>
            <w:r w:rsidR="00D627A8">
              <w:rPr>
                <w:rFonts w:cs="Arial"/>
                <w:sz w:val="22"/>
                <w:szCs w:val="22"/>
              </w:rPr>
              <w:t>.</w:t>
            </w:r>
          </w:p>
        </w:tc>
        <w:tc>
          <w:tcPr>
            <w:tcW w:w="5670" w:type="dxa"/>
            <w:vAlign w:val="center"/>
          </w:tcPr>
          <w:p w14:paraId="4DF111F7" w14:textId="4459FC74" w:rsidR="00D627A8" w:rsidRDefault="00053F3D" w:rsidP="00A94DB6">
            <w:pPr>
              <w:tabs>
                <w:tab w:val="left" w:pos="-1440"/>
                <w:tab w:val="left" w:pos="0"/>
              </w:tabs>
              <w:spacing w:before="60" w:after="60"/>
              <w:rPr>
                <w:rFonts w:cs="Arial"/>
                <w:sz w:val="22"/>
                <w:szCs w:val="22"/>
              </w:rPr>
            </w:pPr>
            <w:r>
              <w:rPr>
                <w:rFonts w:cs="Arial"/>
                <w:sz w:val="22"/>
                <w:szCs w:val="22"/>
              </w:rPr>
              <w:t>No objection. No specific conditions recommended.</w:t>
            </w:r>
          </w:p>
        </w:tc>
      </w:tr>
      <w:tr w:rsidR="00D627A8" w14:paraId="02E25545" w14:textId="77777777" w:rsidTr="00A94DB6">
        <w:tc>
          <w:tcPr>
            <w:tcW w:w="2694" w:type="dxa"/>
            <w:vAlign w:val="center"/>
          </w:tcPr>
          <w:p w14:paraId="77A0E7B6" w14:textId="77777777" w:rsidR="00D627A8" w:rsidRDefault="00D627A8" w:rsidP="00A94DB6">
            <w:pPr>
              <w:tabs>
                <w:tab w:val="left" w:pos="-1440"/>
                <w:tab w:val="left" w:pos="0"/>
              </w:tabs>
              <w:spacing w:before="60" w:after="60"/>
              <w:rPr>
                <w:rFonts w:cs="Arial"/>
                <w:sz w:val="22"/>
                <w:szCs w:val="22"/>
              </w:rPr>
            </w:pPr>
            <w:r>
              <w:rPr>
                <w:rFonts w:cs="Arial"/>
                <w:sz w:val="22"/>
                <w:szCs w:val="22"/>
              </w:rPr>
              <w:t>Endeavour Energy.</w:t>
            </w:r>
          </w:p>
        </w:tc>
        <w:tc>
          <w:tcPr>
            <w:tcW w:w="5670" w:type="dxa"/>
            <w:vAlign w:val="center"/>
          </w:tcPr>
          <w:p w14:paraId="72E629E6" w14:textId="77777777" w:rsidR="00D627A8" w:rsidRDefault="00D627A8" w:rsidP="00A94DB6">
            <w:pPr>
              <w:tabs>
                <w:tab w:val="left" w:pos="-1440"/>
                <w:tab w:val="left" w:pos="0"/>
              </w:tabs>
              <w:spacing w:before="60" w:after="60"/>
              <w:rPr>
                <w:rFonts w:cs="Arial"/>
                <w:sz w:val="22"/>
                <w:szCs w:val="22"/>
              </w:rPr>
            </w:pPr>
            <w:r>
              <w:rPr>
                <w:rFonts w:cs="Arial"/>
                <w:sz w:val="22"/>
                <w:szCs w:val="22"/>
              </w:rPr>
              <w:t>No objection and conditions recommended.</w:t>
            </w:r>
          </w:p>
        </w:tc>
      </w:tr>
      <w:tr w:rsidR="00D627A8" w14:paraId="50E7F8C5" w14:textId="77777777" w:rsidTr="00A94DB6">
        <w:tc>
          <w:tcPr>
            <w:tcW w:w="2694" w:type="dxa"/>
            <w:vAlign w:val="center"/>
          </w:tcPr>
          <w:p w14:paraId="279EBEAF" w14:textId="77777777" w:rsidR="00D627A8" w:rsidRDefault="00D627A8" w:rsidP="00A94DB6">
            <w:pPr>
              <w:tabs>
                <w:tab w:val="left" w:pos="-1440"/>
                <w:tab w:val="left" w:pos="0"/>
              </w:tabs>
              <w:spacing w:before="60" w:after="60"/>
              <w:rPr>
                <w:rFonts w:cs="Arial"/>
                <w:sz w:val="22"/>
                <w:szCs w:val="22"/>
              </w:rPr>
            </w:pPr>
            <w:r>
              <w:rPr>
                <w:rFonts w:cs="Arial"/>
                <w:sz w:val="22"/>
                <w:szCs w:val="22"/>
              </w:rPr>
              <w:t xml:space="preserve">Camden </w:t>
            </w:r>
            <w:r w:rsidR="00B51796">
              <w:rPr>
                <w:rFonts w:cs="Arial"/>
                <w:sz w:val="22"/>
                <w:szCs w:val="22"/>
              </w:rPr>
              <w:t>Police</w:t>
            </w:r>
            <w:r>
              <w:rPr>
                <w:rFonts w:cs="Arial"/>
                <w:sz w:val="22"/>
                <w:szCs w:val="22"/>
              </w:rPr>
              <w:t xml:space="preserve"> Area Command</w:t>
            </w:r>
            <w:r w:rsidR="00901707">
              <w:rPr>
                <w:rFonts w:cs="Arial"/>
                <w:sz w:val="22"/>
                <w:szCs w:val="22"/>
              </w:rPr>
              <w:t>.</w:t>
            </w:r>
          </w:p>
        </w:tc>
        <w:tc>
          <w:tcPr>
            <w:tcW w:w="5670" w:type="dxa"/>
            <w:vAlign w:val="center"/>
          </w:tcPr>
          <w:p w14:paraId="1005FDD8" w14:textId="38AC9B1F" w:rsidR="00D627A8" w:rsidRDefault="00D627A8" w:rsidP="00053F3D">
            <w:pPr>
              <w:tabs>
                <w:tab w:val="left" w:pos="-1440"/>
                <w:tab w:val="left" w:pos="0"/>
              </w:tabs>
              <w:spacing w:before="60" w:after="60"/>
              <w:jc w:val="both"/>
              <w:rPr>
                <w:rFonts w:cs="Arial"/>
                <w:sz w:val="22"/>
                <w:szCs w:val="22"/>
              </w:rPr>
            </w:pPr>
            <w:r>
              <w:rPr>
                <w:rFonts w:cs="Arial"/>
                <w:sz w:val="22"/>
                <w:szCs w:val="22"/>
              </w:rPr>
              <w:t xml:space="preserve">No objection and </w:t>
            </w:r>
            <w:r w:rsidR="00076020">
              <w:rPr>
                <w:rFonts w:cs="Arial"/>
                <w:sz w:val="22"/>
                <w:szCs w:val="22"/>
              </w:rPr>
              <w:t xml:space="preserve">safer by design </w:t>
            </w:r>
            <w:r>
              <w:rPr>
                <w:rFonts w:cs="Arial"/>
                <w:sz w:val="22"/>
                <w:szCs w:val="22"/>
              </w:rPr>
              <w:t>rec</w:t>
            </w:r>
            <w:r w:rsidR="00076020">
              <w:rPr>
                <w:rFonts w:cs="Arial"/>
                <w:sz w:val="22"/>
                <w:szCs w:val="22"/>
              </w:rPr>
              <w:t>ommendations provided.</w:t>
            </w:r>
          </w:p>
        </w:tc>
      </w:tr>
    </w:tbl>
    <w:p w14:paraId="6E3F8B55" w14:textId="77777777" w:rsidR="00D627A8" w:rsidRDefault="00D627A8" w:rsidP="00D627A8">
      <w:pPr>
        <w:tabs>
          <w:tab w:val="left" w:pos="-1440"/>
          <w:tab w:val="left" w:pos="0"/>
        </w:tabs>
        <w:jc w:val="both"/>
        <w:rPr>
          <w:rFonts w:cs="Arial"/>
          <w:sz w:val="22"/>
          <w:szCs w:val="22"/>
        </w:rPr>
      </w:pPr>
    </w:p>
    <w:p w14:paraId="74931C72" w14:textId="7B59CAF4" w:rsidR="00BC10B2" w:rsidRDefault="00304486" w:rsidP="0025756F">
      <w:pPr>
        <w:jc w:val="both"/>
        <w:rPr>
          <w:rFonts w:cs="Arial"/>
          <w:sz w:val="22"/>
          <w:szCs w:val="22"/>
        </w:rPr>
      </w:pPr>
      <w:r>
        <w:rPr>
          <w:rFonts w:cs="Arial"/>
          <w:sz w:val="22"/>
          <w:szCs w:val="22"/>
        </w:rPr>
        <w:t xml:space="preserve">Conditions </w:t>
      </w:r>
      <w:r w:rsidR="00053F3D">
        <w:rPr>
          <w:rFonts w:cs="Arial"/>
          <w:sz w:val="22"/>
          <w:szCs w:val="22"/>
        </w:rPr>
        <w:t>from external referral recommendations will be imposed.</w:t>
      </w:r>
    </w:p>
    <w:p w14:paraId="499F08B5" w14:textId="77777777" w:rsidR="00053F3D" w:rsidRPr="00BC10B2" w:rsidRDefault="00053F3D" w:rsidP="0025756F">
      <w:pPr>
        <w:jc w:val="both"/>
        <w:rPr>
          <w:rFonts w:cs="Arial"/>
          <w:bCs/>
          <w:sz w:val="22"/>
          <w:szCs w:val="22"/>
          <w:lang w:val="en-AU"/>
        </w:rPr>
      </w:pPr>
    </w:p>
    <w:p w14:paraId="4AB72691" w14:textId="77777777" w:rsidR="00210926" w:rsidRPr="00164032" w:rsidRDefault="00210926" w:rsidP="0025756F">
      <w:pPr>
        <w:jc w:val="both"/>
        <w:rPr>
          <w:rFonts w:cs="Arial"/>
          <w:b/>
          <w:bCs/>
          <w:color w:val="000080"/>
          <w:sz w:val="22"/>
          <w:szCs w:val="22"/>
          <w:u w:val="single"/>
          <w:lang w:val="en-AU"/>
        </w:rPr>
      </w:pPr>
      <w:r>
        <w:rPr>
          <w:rFonts w:cs="Arial"/>
          <w:b/>
          <w:bCs/>
          <w:color w:val="000080"/>
          <w:sz w:val="22"/>
          <w:szCs w:val="22"/>
          <w:u w:val="single"/>
          <w:lang w:val="en-AU"/>
        </w:rPr>
        <w:t>FINANCIAL IMPLICATIONS</w:t>
      </w:r>
    </w:p>
    <w:p w14:paraId="6F4F6AE7" w14:textId="77777777"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14:paraId="54C52524" w14:textId="77777777"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14:paraId="2A2EAE6C" w14:textId="77777777"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5BE61EA1" w14:textId="77777777" w:rsidR="00210926" w:rsidRPr="00164032" w:rsidRDefault="00210926" w:rsidP="0025756F">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14:paraId="2631E593" w14:textId="77777777"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340FF22" w14:textId="5ED53A28"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Environmental Planning and Assessment Act</w:t>
      </w:r>
      <w:r w:rsidR="00653F4A">
        <w:rPr>
          <w:rFonts w:cs="Arial"/>
          <w:i/>
          <w:sz w:val="22"/>
          <w:szCs w:val="22"/>
        </w:rPr>
        <w:t>,</w:t>
      </w:r>
      <w:r w:rsidRPr="00A128EA">
        <w:rPr>
          <w:rFonts w:cs="Arial"/>
          <w:i/>
          <w:sz w:val="22"/>
          <w:szCs w:val="22"/>
        </w:rPr>
        <w:t xml:space="preserve">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C825F8">
        <w:rPr>
          <w:rFonts w:cs="Arial"/>
          <w:sz w:val="22"/>
          <w:szCs w:val="22"/>
        </w:rPr>
        <w:t>The DA</w:t>
      </w:r>
      <w:r w:rsidRPr="00A128EA">
        <w:rPr>
          <w:rFonts w:cs="Arial"/>
          <w:sz w:val="22"/>
          <w:szCs w:val="22"/>
        </w:rPr>
        <w:t xml:space="preserve"> is recommended for approval subject to the conditions </w:t>
      </w:r>
      <w:r w:rsidR="007E3AA2">
        <w:rPr>
          <w:rFonts w:cs="Arial"/>
          <w:sz w:val="22"/>
          <w:szCs w:val="22"/>
        </w:rPr>
        <w:t>attached to</w:t>
      </w:r>
      <w:r w:rsidRPr="00A128EA">
        <w:rPr>
          <w:rFonts w:cs="Arial"/>
          <w:sz w:val="22"/>
          <w:szCs w:val="22"/>
        </w:rPr>
        <w:t xml:space="preserve"> this report.</w:t>
      </w:r>
    </w:p>
    <w:p w14:paraId="6F74179A" w14:textId="77777777" w:rsidR="00595DA1" w:rsidRPr="00F00B15" w:rsidRDefault="00595DA1" w:rsidP="0025756F">
      <w:pPr>
        <w:widowControl w:val="0"/>
        <w:tabs>
          <w:tab w:val="left" w:pos="720"/>
          <w:tab w:val="center" w:pos="4153"/>
          <w:tab w:val="right" w:pos="8306"/>
        </w:tabs>
        <w:snapToGrid w:val="0"/>
        <w:jc w:val="both"/>
        <w:rPr>
          <w:rFonts w:cs="Arial"/>
          <w:sz w:val="22"/>
          <w:szCs w:val="22"/>
        </w:rPr>
      </w:pPr>
    </w:p>
    <w:p w14:paraId="48822B6F" w14:textId="77777777" w:rsidR="00CC32C4" w:rsidRPr="00C8585B" w:rsidRDefault="00CC32C4" w:rsidP="0025756F">
      <w:pPr>
        <w:spacing w:after="240"/>
        <w:jc w:val="both"/>
        <w:rPr>
          <w:rFonts w:cs="Arial"/>
          <w:b/>
          <w:bCs/>
          <w:color w:val="000081"/>
          <w:sz w:val="22"/>
          <w:szCs w:val="22"/>
          <w:u w:val="single"/>
        </w:rPr>
      </w:pPr>
      <w:r w:rsidRPr="00C8585B">
        <w:rPr>
          <w:rFonts w:cs="Arial"/>
          <w:b/>
          <w:bCs/>
          <w:color w:val="000081"/>
          <w:sz w:val="22"/>
          <w:szCs w:val="22"/>
          <w:u w:val="single"/>
        </w:rPr>
        <w:t>RECOMMENDED</w:t>
      </w:r>
    </w:p>
    <w:p w14:paraId="5B4D6EF8" w14:textId="0E72DEE3" w:rsidR="00817669" w:rsidRPr="00053F3D" w:rsidRDefault="00CC32C4" w:rsidP="00053F3D">
      <w:pPr>
        <w:jc w:val="both"/>
        <w:rPr>
          <w:rFonts w:cs="Arial"/>
          <w:iCs/>
          <w:sz w:val="22"/>
          <w:szCs w:val="22"/>
        </w:rPr>
      </w:pPr>
      <w:r w:rsidRPr="00053F3D">
        <w:rPr>
          <w:rFonts w:cs="Arial"/>
          <w:iCs/>
          <w:sz w:val="22"/>
          <w:szCs w:val="22"/>
        </w:rPr>
        <w:t xml:space="preserve">That </w:t>
      </w:r>
      <w:r w:rsidR="0056094D" w:rsidRPr="00053F3D">
        <w:rPr>
          <w:rFonts w:cs="Arial"/>
          <w:iCs/>
          <w:sz w:val="22"/>
          <w:szCs w:val="22"/>
        </w:rPr>
        <w:t xml:space="preserve">the </w:t>
      </w:r>
      <w:r w:rsidR="001A1A7B" w:rsidRPr="00053F3D">
        <w:rPr>
          <w:rFonts w:cs="Arial"/>
          <w:iCs/>
          <w:sz w:val="22"/>
          <w:szCs w:val="22"/>
        </w:rPr>
        <w:t>Panel</w:t>
      </w:r>
      <w:r w:rsidR="00053F3D" w:rsidRPr="00053F3D">
        <w:rPr>
          <w:rFonts w:cs="Arial"/>
          <w:iCs/>
          <w:sz w:val="22"/>
          <w:szCs w:val="22"/>
        </w:rPr>
        <w:t xml:space="preserve"> </w:t>
      </w:r>
      <w:r w:rsidR="005A2804" w:rsidRPr="00053F3D">
        <w:rPr>
          <w:rFonts w:cs="Arial"/>
          <w:iCs/>
          <w:sz w:val="22"/>
          <w:szCs w:val="22"/>
        </w:rPr>
        <w:t>approve DA/20</w:t>
      </w:r>
      <w:r w:rsidR="00871D40" w:rsidRPr="00053F3D">
        <w:rPr>
          <w:rFonts w:cs="Arial"/>
          <w:iCs/>
          <w:sz w:val="22"/>
          <w:szCs w:val="22"/>
        </w:rPr>
        <w:t>20</w:t>
      </w:r>
      <w:r w:rsidR="0056094D" w:rsidRPr="00053F3D">
        <w:rPr>
          <w:rFonts w:cs="Arial"/>
          <w:iCs/>
          <w:sz w:val="22"/>
          <w:szCs w:val="22"/>
        </w:rPr>
        <w:t>/</w:t>
      </w:r>
      <w:r w:rsidR="00053F3D" w:rsidRPr="00053F3D">
        <w:rPr>
          <w:rFonts w:cs="Arial"/>
          <w:iCs/>
          <w:sz w:val="22"/>
          <w:szCs w:val="22"/>
        </w:rPr>
        <w:t>202</w:t>
      </w:r>
      <w:r w:rsidR="00495F44" w:rsidRPr="00053F3D">
        <w:rPr>
          <w:rFonts w:cs="Arial"/>
          <w:iCs/>
          <w:sz w:val="22"/>
          <w:szCs w:val="22"/>
        </w:rPr>
        <w:t xml:space="preserve">/1 </w:t>
      </w:r>
      <w:r w:rsidRPr="00053F3D">
        <w:rPr>
          <w:rFonts w:cs="Arial"/>
          <w:iCs/>
          <w:sz w:val="22"/>
          <w:szCs w:val="22"/>
        </w:rPr>
        <w:t xml:space="preserve">for </w:t>
      </w:r>
      <w:r w:rsidR="00252A18" w:rsidRPr="00053F3D">
        <w:rPr>
          <w:rFonts w:cs="Arial"/>
          <w:sz w:val="22"/>
          <w:szCs w:val="22"/>
        </w:rPr>
        <w:t>a</w:t>
      </w:r>
      <w:r w:rsidRPr="00053F3D">
        <w:rPr>
          <w:rFonts w:cs="Arial"/>
          <w:sz w:val="22"/>
          <w:szCs w:val="22"/>
        </w:rPr>
        <w:t xml:space="preserve"> </w:t>
      </w:r>
      <w:r w:rsidR="003845C5" w:rsidRPr="00053F3D">
        <w:rPr>
          <w:rFonts w:cs="Arial"/>
          <w:sz w:val="22"/>
          <w:szCs w:val="22"/>
        </w:rPr>
        <w:t>mixed-use</w:t>
      </w:r>
      <w:r w:rsidR="00744B36" w:rsidRPr="00053F3D">
        <w:rPr>
          <w:rFonts w:cs="Arial"/>
          <w:sz w:val="22"/>
          <w:szCs w:val="22"/>
        </w:rPr>
        <w:t xml:space="preserve"> development</w:t>
      </w:r>
      <w:r w:rsidR="00C36BA0" w:rsidRPr="00053F3D">
        <w:rPr>
          <w:rFonts w:cs="Arial"/>
          <w:sz w:val="22"/>
          <w:szCs w:val="22"/>
        </w:rPr>
        <w:t xml:space="preserve"> at </w:t>
      </w:r>
      <w:r w:rsidR="00053F3D" w:rsidRPr="00053F3D">
        <w:rPr>
          <w:rFonts w:cs="Arial"/>
          <w:sz w:val="22"/>
          <w:szCs w:val="22"/>
        </w:rPr>
        <w:t>1</w:t>
      </w:r>
      <w:r w:rsidR="002F5403">
        <w:rPr>
          <w:rFonts w:cs="Arial"/>
          <w:sz w:val="22"/>
          <w:szCs w:val="22"/>
        </w:rPr>
        <w:t>-9</w:t>
      </w:r>
      <w:r w:rsidR="00053F3D" w:rsidRPr="00053F3D">
        <w:rPr>
          <w:rFonts w:cs="Arial"/>
          <w:sz w:val="22"/>
          <w:szCs w:val="22"/>
        </w:rPr>
        <w:t xml:space="preserve"> Providence Drive</w:t>
      </w:r>
      <w:r w:rsidR="0056094D" w:rsidRPr="00053F3D">
        <w:rPr>
          <w:rFonts w:cs="Arial"/>
          <w:sz w:val="22"/>
          <w:szCs w:val="22"/>
        </w:rPr>
        <w:t>,</w:t>
      </w:r>
      <w:r w:rsidR="00C36BA0" w:rsidRPr="00053F3D">
        <w:rPr>
          <w:rFonts w:cs="Arial"/>
          <w:sz w:val="22"/>
          <w:szCs w:val="22"/>
        </w:rPr>
        <w:t xml:space="preserve"> </w:t>
      </w:r>
      <w:proofErr w:type="spellStart"/>
      <w:r w:rsidR="00C36BA0" w:rsidRPr="00053F3D">
        <w:rPr>
          <w:rFonts w:cs="Arial"/>
          <w:sz w:val="22"/>
          <w:szCs w:val="22"/>
        </w:rPr>
        <w:t>Gledswood</w:t>
      </w:r>
      <w:proofErr w:type="spellEnd"/>
      <w:r w:rsidR="00C36BA0" w:rsidRPr="00053F3D">
        <w:rPr>
          <w:rFonts w:cs="Arial"/>
          <w:sz w:val="22"/>
          <w:szCs w:val="22"/>
        </w:rPr>
        <w:t xml:space="preserve"> Hill</w:t>
      </w:r>
      <w:r w:rsidR="00092232" w:rsidRPr="00053F3D">
        <w:rPr>
          <w:rFonts w:cs="Arial"/>
          <w:sz w:val="22"/>
          <w:szCs w:val="22"/>
        </w:rPr>
        <w:t>s</w:t>
      </w:r>
      <w:r w:rsidR="00C36BA0" w:rsidRPr="00053F3D">
        <w:rPr>
          <w:rFonts w:cs="Arial"/>
          <w:sz w:val="22"/>
          <w:szCs w:val="22"/>
        </w:rPr>
        <w:t xml:space="preserve"> </w:t>
      </w:r>
      <w:r w:rsidRPr="00053F3D">
        <w:rPr>
          <w:rFonts w:cs="Arial"/>
          <w:sz w:val="22"/>
          <w:szCs w:val="22"/>
        </w:rPr>
        <w:t xml:space="preserve">subject to the conditions </w:t>
      </w:r>
      <w:r w:rsidR="004206E9" w:rsidRPr="00053F3D">
        <w:rPr>
          <w:rFonts w:cs="Arial"/>
          <w:sz w:val="22"/>
          <w:szCs w:val="22"/>
        </w:rPr>
        <w:t>attached to this report.</w:t>
      </w:r>
    </w:p>
    <w:sectPr w:rsidR="00817669" w:rsidRPr="00053F3D" w:rsidSect="0060463B">
      <w:footerReference w:type="default" r:id="rId33"/>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1CCB3" w14:textId="77777777" w:rsidR="00622C15" w:rsidRDefault="00622C15">
      <w:r>
        <w:separator/>
      </w:r>
    </w:p>
  </w:endnote>
  <w:endnote w:type="continuationSeparator" w:id="0">
    <w:p w14:paraId="49BD7F0A" w14:textId="77777777" w:rsidR="00622C15" w:rsidRDefault="0062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B54A3" w14:textId="77777777" w:rsidR="00622C15" w:rsidRDefault="00622C15" w:rsidP="00585C1C">
    <w:pPr>
      <w:pStyle w:val="Footer"/>
      <w:pBdr>
        <w:top w:val="single" w:sz="4" w:space="1" w:color="auto"/>
      </w:pBdr>
      <w:rPr>
        <w:rFonts w:ascii="Verdana" w:hAnsi="Verdana"/>
        <w:snapToGrid w:val="0"/>
        <w:sz w:val="16"/>
        <w:szCs w:val="16"/>
      </w:rPr>
    </w:pPr>
  </w:p>
  <w:p w14:paraId="10BAC596" w14:textId="319C7825" w:rsidR="00622C15" w:rsidRPr="00013035" w:rsidRDefault="00622C15"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Paper – 9 April 2021</w:t>
    </w:r>
    <w:r w:rsidRPr="00013035">
      <w:rPr>
        <w:rFonts w:ascii="Arial" w:hAnsi="Arial" w:cs="Arial"/>
        <w:snapToGrid w:val="0"/>
        <w:sz w:val="18"/>
        <w:szCs w:val="18"/>
      </w:rPr>
      <w:t xml:space="preserve"> </w:t>
    </w:r>
    <w:r>
      <w:rPr>
        <w:rFonts w:ascii="Arial" w:hAnsi="Arial" w:cs="Arial"/>
        <w:snapToGrid w:val="0"/>
        <w:sz w:val="18"/>
        <w:szCs w:val="18"/>
      </w:rPr>
      <w:t>- PPSSWC-72</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17</w:t>
    </w:r>
    <w:r w:rsidRPr="00013035">
      <w:rPr>
        <w:rStyle w:val="PageNumber"/>
        <w:rFonts w:ascii="Arial" w:hAnsi="Arial" w:cs="Arial"/>
        <w:sz w:val="18"/>
        <w:szCs w:val="18"/>
      </w:rPr>
      <w:fldChar w:fldCharType="end"/>
    </w:r>
  </w:p>
  <w:p w14:paraId="683AD332" w14:textId="77777777" w:rsidR="00622C15" w:rsidRDefault="00622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0AD38" w14:textId="77777777" w:rsidR="00622C15" w:rsidRDefault="00622C15">
      <w:r>
        <w:separator/>
      </w:r>
    </w:p>
  </w:footnote>
  <w:footnote w:type="continuationSeparator" w:id="0">
    <w:p w14:paraId="0CFB8779" w14:textId="77777777" w:rsidR="00622C15" w:rsidRDefault="00622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2936FB"/>
    <w:multiLevelType w:val="hybridMultilevel"/>
    <w:tmpl w:val="12883010"/>
    <w:lvl w:ilvl="0" w:tplc="E264979C">
      <w:start w:val="1"/>
      <w:numFmt w:val="decimal"/>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941ECA"/>
    <w:multiLevelType w:val="hybridMultilevel"/>
    <w:tmpl w:val="E546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9C3826"/>
    <w:multiLevelType w:val="hybridMultilevel"/>
    <w:tmpl w:val="B5F4D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EF2416"/>
    <w:multiLevelType w:val="hybridMultilevel"/>
    <w:tmpl w:val="4E881EBC"/>
    <w:lvl w:ilvl="0" w:tplc="0C090001">
      <w:start w:val="1"/>
      <w:numFmt w:val="bullet"/>
      <w:lvlText w:val=""/>
      <w:lvlJc w:val="left"/>
      <w:pPr>
        <w:ind w:left="10263" w:hanging="360"/>
      </w:pPr>
      <w:rPr>
        <w:rFonts w:ascii="Symbol" w:hAnsi="Symbol" w:hint="default"/>
      </w:rPr>
    </w:lvl>
    <w:lvl w:ilvl="1" w:tplc="0C090003" w:tentative="1">
      <w:start w:val="1"/>
      <w:numFmt w:val="bullet"/>
      <w:lvlText w:val="o"/>
      <w:lvlJc w:val="left"/>
      <w:pPr>
        <w:ind w:left="10983" w:hanging="360"/>
      </w:pPr>
      <w:rPr>
        <w:rFonts w:ascii="Courier New" w:hAnsi="Courier New" w:cs="Courier New" w:hint="default"/>
      </w:rPr>
    </w:lvl>
    <w:lvl w:ilvl="2" w:tplc="0C090005" w:tentative="1">
      <w:start w:val="1"/>
      <w:numFmt w:val="bullet"/>
      <w:lvlText w:val=""/>
      <w:lvlJc w:val="left"/>
      <w:pPr>
        <w:ind w:left="11703" w:hanging="360"/>
      </w:pPr>
      <w:rPr>
        <w:rFonts w:ascii="Wingdings" w:hAnsi="Wingdings" w:hint="default"/>
      </w:rPr>
    </w:lvl>
    <w:lvl w:ilvl="3" w:tplc="0C090001" w:tentative="1">
      <w:start w:val="1"/>
      <w:numFmt w:val="bullet"/>
      <w:lvlText w:val=""/>
      <w:lvlJc w:val="left"/>
      <w:pPr>
        <w:ind w:left="12423" w:hanging="360"/>
      </w:pPr>
      <w:rPr>
        <w:rFonts w:ascii="Symbol" w:hAnsi="Symbol" w:hint="default"/>
      </w:rPr>
    </w:lvl>
    <w:lvl w:ilvl="4" w:tplc="0C090003" w:tentative="1">
      <w:start w:val="1"/>
      <w:numFmt w:val="bullet"/>
      <w:lvlText w:val="o"/>
      <w:lvlJc w:val="left"/>
      <w:pPr>
        <w:ind w:left="13143" w:hanging="360"/>
      </w:pPr>
      <w:rPr>
        <w:rFonts w:ascii="Courier New" w:hAnsi="Courier New" w:cs="Courier New" w:hint="default"/>
      </w:rPr>
    </w:lvl>
    <w:lvl w:ilvl="5" w:tplc="0C090005" w:tentative="1">
      <w:start w:val="1"/>
      <w:numFmt w:val="bullet"/>
      <w:lvlText w:val=""/>
      <w:lvlJc w:val="left"/>
      <w:pPr>
        <w:ind w:left="13863" w:hanging="360"/>
      </w:pPr>
      <w:rPr>
        <w:rFonts w:ascii="Wingdings" w:hAnsi="Wingdings" w:hint="default"/>
      </w:rPr>
    </w:lvl>
    <w:lvl w:ilvl="6" w:tplc="0C090001" w:tentative="1">
      <w:start w:val="1"/>
      <w:numFmt w:val="bullet"/>
      <w:lvlText w:val=""/>
      <w:lvlJc w:val="left"/>
      <w:pPr>
        <w:ind w:left="14583" w:hanging="360"/>
      </w:pPr>
      <w:rPr>
        <w:rFonts w:ascii="Symbol" w:hAnsi="Symbol" w:hint="default"/>
      </w:rPr>
    </w:lvl>
    <w:lvl w:ilvl="7" w:tplc="0C090003" w:tentative="1">
      <w:start w:val="1"/>
      <w:numFmt w:val="bullet"/>
      <w:lvlText w:val="o"/>
      <w:lvlJc w:val="left"/>
      <w:pPr>
        <w:ind w:left="15303" w:hanging="360"/>
      </w:pPr>
      <w:rPr>
        <w:rFonts w:ascii="Courier New" w:hAnsi="Courier New" w:cs="Courier New" w:hint="default"/>
      </w:rPr>
    </w:lvl>
    <w:lvl w:ilvl="8" w:tplc="0C090005" w:tentative="1">
      <w:start w:val="1"/>
      <w:numFmt w:val="bullet"/>
      <w:lvlText w:val=""/>
      <w:lvlJc w:val="left"/>
      <w:pPr>
        <w:ind w:left="16023" w:hanging="360"/>
      </w:pPr>
      <w:rPr>
        <w:rFonts w:ascii="Wingdings" w:hAnsi="Wingdings" w:hint="default"/>
      </w:rPr>
    </w:lvl>
  </w:abstractNum>
  <w:abstractNum w:abstractNumId="9"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6043B7"/>
    <w:multiLevelType w:val="hybridMultilevel"/>
    <w:tmpl w:val="02642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3B54C3"/>
    <w:multiLevelType w:val="hybridMultilevel"/>
    <w:tmpl w:val="EEACD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D26706D"/>
    <w:multiLevelType w:val="hybridMultilevel"/>
    <w:tmpl w:val="A5B2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A5D5BD8"/>
    <w:multiLevelType w:val="hybridMultilevel"/>
    <w:tmpl w:val="78CA3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9A94300"/>
    <w:multiLevelType w:val="hybridMultilevel"/>
    <w:tmpl w:val="3EF6B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3" w15:restartNumberingAfterBreak="0">
    <w:nsid w:val="3EE225E3"/>
    <w:multiLevelType w:val="hybridMultilevel"/>
    <w:tmpl w:val="D422A0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F1C2594"/>
    <w:multiLevelType w:val="hybridMultilevel"/>
    <w:tmpl w:val="D1484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C0A12C6"/>
    <w:multiLevelType w:val="hybridMultilevel"/>
    <w:tmpl w:val="AC782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E7767FB"/>
    <w:multiLevelType w:val="hybridMultilevel"/>
    <w:tmpl w:val="7B8400C0"/>
    <w:lvl w:ilvl="0" w:tplc="40185AC2">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F023421"/>
    <w:multiLevelType w:val="hybridMultilevel"/>
    <w:tmpl w:val="206C3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6"/>
  </w:num>
  <w:num w:numId="3">
    <w:abstractNumId w:val="30"/>
  </w:num>
  <w:num w:numId="4">
    <w:abstractNumId w:val="3"/>
  </w:num>
  <w:num w:numId="5">
    <w:abstractNumId w:val="24"/>
  </w:num>
  <w:num w:numId="6">
    <w:abstractNumId w:val="43"/>
  </w:num>
  <w:num w:numId="7">
    <w:abstractNumId w:val="0"/>
  </w:num>
  <w:num w:numId="8">
    <w:abstractNumId w:val="22"/>
  </w:num>
  <w:num w:numId="9">
    <w:abstractNumId w:val="17"/>
  </w:num>
  <w:num w:numId="10">
    <w:abstractNumId w:val="40"/>
  </w:num>
  <w:num w:numId="11">
    <w:abstractNumId w:val="18"/>
  </w:num>
  <w:num w:numId="12">
    <w:abstractNumId w:val="14"/>
  </w:num>
  <w:num w:numId="13">
    <w:abstractNumId w:val="10"/>
  </w:num>
  <w:num w:numId="14">
    <w:abstractNumId w:val="27"/>
  </w:num>
  <w:num w:numId="15">
    <w:abstractNumId w:val="37"/>
  </w:num>
  <w:num w:numId="16">
    <w:abstractNumId w:val="47"/>
  </w:num>
  <w:num w:numId="17">
    <w:abstractNumId w:val="34"/>
  </w:num>
  <w:num w:numId="18">
    <w:abstractNumId w:val="9"/>
  </w:num>
  <w:num w:numId="19">
    <w:abstractNumId w:val="33"/>
  </w:num>
  <w:num w:numId="20">
    <w:abstractNumId w:val="44"/>
  </w:num>
  <w:num w:numId="21">
    <w:abstractNumId w:val="35"/>
  </w:num>
  <w:num w:numId="22">
    <w:abstractNumId w:val="28"/>
  </w:num>
  <w:num w:numId="23">
    <w:abstractNumId w:val="45"/>
  </w:num>
  <w:num w:numId="24">
    <w:abstractNumId w:val="16"/>
  </w:num>
  <w:num w:numId="25">
    <w:abstractNumId w:val="29"/>
  </w:num>
  <w:num w:numId="26">
    <w:abstractNumId w:val="20"/>
  </w:num>
  <w:num w:numId="27">
    <w:abstractNumId w:val="36"/>
  </w:num>
  <w:num w:numId="28">
    <w:abstractNumId w:val="41"/>
  </w:num>
  <w:num w:numId="29">
    <w:abstractNumId w:val="25"/>
  </w:num>
  <w:num w:numId="30">
    <w:abstractNumId w:val="38"/>
  </w:num>
  <w:num w:numId="31">
    <w:abstractNumId w:val="13"/>
  </w:num>
  <w:num w:numId="32">
    <w:abstractNumId w:val="6"/>
  </w:num>
  <w:num w:numId="33">
    <w:abstractNumId w:val="31"/>
  </w:num>
  <w:num w:numId="34">
    <w:abstractNumId w:val="12"/>
  </w:num>
  <w:num w:numId="35">
    <w:abstractNumId w:val="4"/>
  </w:num>
  <w:num w:numId="36">
    <w:abstractNumId w:val="46"/>
  </w:num>
  <w:num w:numId="37">
    <w:abstractNumId w:val="7"/>
  </w:num>
  <w:num w:numId="38">
    <w:abstractNumId w:val="39"/>
  </w:num>
  <w:num w:numId="39">
    <w:abstractNumId w:val="23"/>
  </w:num>
  <w:num w:numId="40">
    <w:abstractNumId w:val="21"/>
  </w:num>
  <w:num w:numId="41">
    <w:abstractNumId w:val="19"/>
  </w:num>
  <w:num w:numId="42">
    <w:abstractNumId w:val="5"/>
  </w:num>
  <w:num w:numId="43">
    <w:abstractNumId w:val="48"/>
  </w:num>
  <w:num w:numId="44">
    <w:abstractNumId w:val="15"/>
  </w:num>
  <w:num w:numId="45">
    <w:abstractNumId w:val="42"/>
  </w:num>
  <w:num w:numId="46">
    <w:abstractNumId w:val="2"/>
  </w:num>
  <w:num w:numId="47">
    <w:abstractNumId w:val="1"/>
  </w:num>
  <w:num w:numId="48">
    <w:abstractNumId w:val="32"/>
  </w:num>
  <w:num w:numId="49">
    <w:abstractNumId w:val="8"/>
  </w:num>
  <w:num w:numId="5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59B7"/>
    <w:rsid w:val="000002FA"/>
    <w:rsid w:val="0000043F"/>
    <w:rsid w:val="00000C03"/>
    <w:rsid w:val="00000C1B"/>
    <w:rsid w:val="00000CE3"/>
    <w:rsid w:val="00001EF2"/>
    <w:rsid w:val="000025AF"/>
    <w:rsid w:val="000029EE"/>
    <w:rsid w:val="00004634"/>
    <w:rsid w:val="00005FA4"/>
    <w:rsid w:val="00007723"/>
    <w:rsid w:val="00007D5B"/>
    <w:rsid w:val="00007E2E"/>
    <w:rsid w:val="000103AD"/>
    <w:rsid w:val="000114D3"/>
    <w:rsid w:val="00011CCA"/>
    <w:rsid w:val="00011E4A"/>
    <w:rsid w:val="000126E6"/>
    <w:rsid w:val="00012707"/>
    <w:rsid w:val="00012D7F"/>
    <w:rsid w:val="00012DBD"/>
    <w:rsid w:val="00012F3B"/>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3117E"/>
    <w:rsid w:val="000322A7"/>
    <w:rsid w:val="000322A8"/>
    <w:rsid w:val="00032D4E"/>
    <w:rsid w:val="00033647"/>
    <w:rsid w:val="00034036"/>
    <w:rsid w:val="0003481C"/>
    <w:rsid w:val="0003585A"/>
    <w:rsid w:val="00035C97"/>
    <w:rsid w:val="0003631C"/>
    <w:rsid w:val="00036AA5"/>
    <w:rsid w:val="00040BA3"/>
    <w:rsid w:val="00041E6A"/>
    <w:rsid w:val="00042E0F"/>
    <w:rsid w:val="00043B8A"/>
    <w:rsid w:val="00043E93"/>
    <w:rsid w:val="00044243"/>
    <w:rsid w:val="00044443"/>
    <w:rsid w:val="00045BF2"/>
    <w:rsid w:val="00045C41"/>
    <w:rsid w:val="00046734"/>
    <w:rsid w:val="00046D4C"/>
    <w:rsid w:val="00046FA0"/>
    <w:rsid w:val="0004732F"/>
    <w:rsid w:val="00050E8B"/>
    <w:rsid w:val="000517CB"/>
    <w:rsid w:val="00051BA3"/>
    <w:rsid w:val="00051F20"/>
    <w:rsid w:val="00052F99"/>
    <w:rsid w:val="00053ED2"/>
    <w:rsid w:val="00053F3D"/>
    <w:rsid w:val="0005438A"/>
    <w:rsid w:val="00054AEC"/>
    <w:rsid w:val="0005555B"/>
    <w:rsid w:val="000559B3"/>
    <w:rsid w:val="00056F47"/>
    <w:rsid w:val="0006035E"/>
    <w:rsid w:val="00060897"/>
    <w:rsid w:val="000615EB"/>
    <w:rsid w:val="00061669"/>
    <w:rsid w:val="000618C6"/>
    <w:rsid w:val="000629BD"/>
    <w:rsid w:val="00062E68"/>
    <w:rsid w:val="00063D17"/>
    <w:rsid w:val="000646AE"/>
    <w:rsid w:val="000650F5"/>
    <w:rsid w:val="00065366"/>
    <w:rsid w:val="00065DC7"/>
    <w:rsid w:val="00066002"/>
    <w:rsid w:val="00066A49"/>
    <w:rsid w:val="000672F5"/>
    <w:rsid w:val="0007120A"/>
    <w:rsid w:val="0007364B"/>
    <w:rsid w:val="0007365A"/>
    <w:rsid w:val="00073D0D"/>
    <w:rsid w:val="00074302"/>
    <w:rsid w:val="000744AD"/>
    <w:rsid w:val="0007493F"/>
    <w:rsid w:val="00075218"/>
    <w:rsid w:val="0007599E"/>
    <w:rsid w:val="00076020"/>
    <w:rsid w:val="00076370"/>
    <w:rsid w:val="0007648D"/>
    <w:rsid w:val="0007751A"/>
    <w:rsid w:val="00077A95"/>
    <w:rsid w:val="00077BB8"/>
    <w:rsid w:val="00081D99"/>
    <w:rsid w:val="0008225A"/>
    <w:rsid w:val="00082559"/>
    <w:rsid w:val="00082731"/>
    <w:rsid w:val="0008517A"/>
    <w:rsid w:val="00085878"/>
    <w:rsid w:val="00085CF4"/>
    <w:rsid w:val="00085FDD"/>
    <w:rsid w:val="000871D5"/>
    <w:rsid w:val="00087D74"/>
    <w:rsid w:val="00087E0F"/>
    <w:rsid w:val="000900C4"/>
    <w:rsid w:val="00090D79"/>
    <w:rsid w:val="0009186A"/>
    <w:rsid w:val="00091C87"/>
    <w:rsid w:val="00092232"/>
    <w:rsid w:val="00092516"/>
    <w:rsid w:val="00092873"/>
    <w:rsid w:val="00093059"/>
    <w:rsid w:val="000936F1"/>
    <w:rsid w:val="00094266"/>
    <w:rsid w:val="00094492"/>
    <w:rsid w:val="00095251"/>
    <w:rsid w:val="00095558"/>
    <w:rsid w:val="00095716"/>
    <w:rsid w:val="00096055"/>
    <w:rsid w:val="000964CE"/>
    <w:rsid w:val="00097738"/>
    <w:rsid w:val="00097CE3"/>
    <w:rsid w:val="000A21B0"/>
    <w:rsid w:val="000A22FA"/>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156E"/>
    <w:rsid w:val="000B1B9F"/>
    <w:rsid w:val="000B35B4"/>
    <w:rsid w:val="000B43C3"/>
    <w:rsid w:val="000B4439"/>
    <w:rsid w:val="000B44DF"/>
    <w:rsid w:val="000B480F"/>
    <w:rsid w:val="000B4A10"/>
    <w:rsid w:val="000B6250"/>
    <w:rsid w:val="000B655D"/>
    <w:rsid w:val="000B6911"/>
    <w:rsid w:val="000B77AC"/>
    <w:rsid w:val="000B7DA1"/>
    <w:rsid w:val="000B7E5C"/>
    <w:rsid w:val="000C0172"/>
    <w:rsid w:val="000C0900"/>
    <w:rsid w:val="000C1C68"/>
    <w:rsid w:val="000C1D82"/>
    <w:rsid w:val="000C1DFE"/>
    <w:rsid w:val="000C2B8B"/>
    <w:rsid w:val="000C300E"/>
    <w:rsid w:val="000C3E73"/>
    <w:rsid w:val="000C40AC"/>
    <w:rsid w:val="000C477D"/>
    <w:rsid w:val="000C4816"/>
    <w:rsid w:val="000C6C8E"/>
    <w:rsid w:val="000C6D4F"/>
    <w:rsid w:val="000C71EB"/>
    <w:rsid w:val="000C757C"/>
    <w:rsid w:val="000C7CAB"/>
    <w:rsid w:val="000C7D0D"/>
    <w:rsid w:val="000D0340"/>
    <w:rsid w:val="000D039E"/>
    <w:rsid w:val="000D09EB"/>
    <w:rsid w:val="000D1DE2"/>
    <w:rsid w:val="000D40A9"/>
    <w:rsid w:val="000D43C5"/>
    <w:rsid w:val="000D4820"/>
    <w:rsid w:val="000D50B9"/>
    <w:rsid w:val="000D58DB"/>
    <w:rsid w:val="000D591B"/>
    <w:rsid w:val="000D6AAB"/>
    <w:rsid w:val="000D6C30"/>
    <w:rsid w:val="000D6EF8"/>
    <w:rsid w:val="000D6F45"/>
    <w:rsid w:val="000D7EB7"/>
    <w:rsid w:val="000E0005"/>
    <w:rsid w:val="000E05B2"/>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FC1"/>
    <w:rsid w:val="000E771B"/>
    <w:rsid w:val="000F0893"/>
    <w:rsid w:val="000F0B21"/>
    <w:rsid w:val="000F0C99"/>
    <w:rsid w:val="000F1822"/>
    <w:rsid w:val="000F1AEF"/>
    <w:rsid w:val="000F21E1"/>
    <w:rsid w:val="000F2771"/>
    <w:rsid w:val="000F291F"/>
    <w:rsid w:val="000F3A9C"/>
    <w:rsid w:val="000F3ADA"/>
    <w:rsid w:val="000F4D79"/>
    <w:rsid w:val="000F549B"/>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39BC"/>
    <w:rsid w:val="001240E3"/>
    <w:rsid w:val="00125039"/>
    <w:rsid w:val="001250B0"/>
    <w:rsid w:val="001250F0"/>
    <w:rsid w:val="00125197"/>
    <w:rsid w:val="00125E1B"/>
    <w:rsid w:val="001260C0"/>
    <w:rsid w:val="00127895"/>
    <w:rsid w:val="0013189E"/>
    <w:rsid w:val="00133B68"/>
    <w:rsid w:val="001348B5"/>
    <w:rsid w:val="0013591D"/>
    <w:rsid w:val="00135AD5"/>
    <w:rsid w:val="00136DA4"/>
    <w:rsid w:val="00137032"/>
    <w:rsid w:val="00137F48"/>
    <w:rsid w:val="00143AEE"/>
    <w:rsid w:val="00143B03"/>
    <w:rsid w:val="00143C34"/>
    <w:rsid w:val="00143FBF"/>
    <w:rsid w:val="00144182"/>
    <w:rsid w:val="00144B81"/>
    <w:rsid w:val="001456ED"/>
    <w:rsid w:val="0014695F"/>
    <w:rsid w:val="00147659"/>
    <w:rsid w:val="001476C1"/>
    <w:rsid w:val="00150140"/>
    <w:rsid w:val="00150205"/>
    <w:rsid w:val="00151554"/>
    <w:rsid w:val="00151AA9"/>
    <w:rsid w:val="001527F8"/>
    <w:rsid w:val="00152CCC"/>
    <w:rsid w:val="00152D7A"/>
    <w:rsid w:val="001534ED"/>
    <w:rsid w:val="00154255"/>
    <w:rsid w:val="00155429"/>
    <w:rsid w:val="0015697B"/>
    <w:rsid w:val="00156F43"/>
    <w:rsid w:val="00157D5B"/>
    <w:rsid w:val="00160E8F"/>
    <w:rsid w:val="00161701"/>
    <w:rsid w:val="00161970"/>
    <w:rsid w:val="00161AC6"/>
    <w:rsid w:val="00161B18"/>
    <w:rsid w:val="00161FA7"/>
    <w:rsid w:val="00162012"/>
    <w:rsid w:val="00164FF1"/>
    <w:rsid w:val="00165AFA"/>
    <w:rsid w:val="00166675"/>
    <w:rsid w:val="00167392"/>
    <w:rsid w:val="001676F3"/>
    <w:rsid w:val="00170055"/>
    <w:rsid w:val="0017156C"/>
    <w:rsid w:val="0017194B"/>
    <w:rsid w:val="00172962"/>
    <w:rsid w:val="00172BD0"/>
    <w:rsid w:val="00173922"/>
    <w:rsid w:val="00174FDE"/>
    <w:rsid w:val="00176196"/>
    <w:rsid w:val="00176F59"/>
    <w:rsid w:val="001777AF"/>
    <w:rsid w:val="0017791A"/>
    <w:rsid w:val="00177AE3"/>
    <w:rsid w:val="0018044A"/>
    <w:rsid w:val="00180C0D"/>
    <w:rsid w:val="001817BD"/>
    <w:rsid w:val="00181CBC"/>
    <w:rsid w:val="001820B0"/>
    <w:rsid w:val="00182F6F"/>
    <w:rsid w:val="001861AD"/>
    <w:rsid w:val="00186836"/>
    <w:rsid w:val="00186A4F"/>
    <w:rsid w:val="001915A3"/>
    <w:rsid w:val="00191BF6"/>
    <w:rsid w:val="00191D46"/>
    <w:rsid w:val="001925C4"/>
    <w:rsid w:val="00192905"/>
    <w:rsid w:val="00193108"/>
    <w:rsid w:val="0019318D"/>
    <w:rsid w:val="001931F2"/>
    <w:rsid w:val="0019442C"/>
    <w:rsid w:val="00194525"/>
    <w:rsid w:val="00194862"/>
    <w:rsid w:val="00194EAE"/>
    <w:rsid w:val="001959BC"/>
    <w:rsid w:val="0019636D"/>
    <w:rsid w:val="001970DF"/>
    <w:rsid w:val="00197CF0"/>
    <w:rsid w:val="001A0A33"/>
    <w:rsid w:val="001A0DE2"/>
    <w:rsid w:val="001A0EF3"/>
    <w:rsid w:val="001A11C1"/>
    <w:rsid w:val="001A15A8"/>
    <w:rsid w:val="001A1A7B"/>
    <w:rsid w:val="001A1B35"/>
    <w:rsid w:val="001A25B1"/>
    <w:rsid w:val="001A3EA5"/>
    <w:rsid w:val="001A57F4"/>
    <w:rsid w:val="001A5A37"/>
    <w:rsid w:val="001A5F72"/>
    <w:rsid w:val="001A5FBB"/>
    <w:rsid w:val="001A617F"/>
    <w:rsid w:val="001A6872"/>
    <w:rsid w:val="001A6EEA"/>
    <w:rsid w:val="001A76C8"/>
    <w:rsid w:val="001A7982"/>
    <w:rsid w:val="001B03BF"/>
    <w:rsid w:val="001B0471"/>
    <w:rsid w:val="001B048E"/>
    <w:rsid w:val="001B05A0"/>
    <w:rsid w:val="001B0CF7"/>
    <w:rsid w:val="001B174B"/>
    <w:rsid w:val="001B197A"/>
    <w:rsid w:val="001B1DC6"/>
    <w:rsid w:val="001B1E6D"/>
    <w:rsid w:val="001B1EA5"/>
    <w:rsid w:val="001B1ED4"/>
    <w:rsid w:val="001B26B3"/>
    <w:rsid w:val="001B2B35"/>
    <w:rsid w:val="001B2EA8"/>
    <w:rsid w:val="001B341B"/>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A67"/>
    <w:rsid w:val="001C72F4"/>
    <w:rsid w:val="001C7FCF"/>
    <w:rsid w:val="001D14D8"/>
    <w:rsid w:val="001D186C"/>
    <w:rsid w:val="001D2996"/>
    <w:rsid w:val="001D29AB"/>
    <w:rsid w:val="001D329F"/>
    <w:rsid w:val="001D3C51"/>
    <w:rsid w:val="001D3C67"/>
    <w:rsid w:val="001D3F77"/>
    <w:rsid w:val="001D4109"/>
    <w:rsid w:val="001D46BA"/>
    <w:rsid w:val="001D49A6"/>
    <w:rsid w:val="001D600F"/>
    <w:rsid w:val="001D7AB8"/>
    <w:rsid w:val="001E0937"/>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19DD"/>
    <w:rsid w:val="001F1AF5"/>
    <w:rsid w:val="001F1B00"/>
    <w:rsid w:val="001F2114"/>
    <w:rsid w:val="001F3704"/>
    <w:rsid w:val="001F42EC"/>
    <w:rsid w:val="001F534A"/>
    <w:rsid w:val="001F58C3"/>
    <w:rsid w:val="001F5B9E"/>
    <w:rsid w:val="001F5DF4"/>
    <w:rsid w:val="001F5FE4"/>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1780"/>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7124"/>
    <w:rsid w:val="00227258"/>
    <w:rsid w:val="0022734C"/>
    <w:rsid w:val="0023058C"/>
    <w:rsid w:val="002306AA"/>
    <w:rsid w:val="002309A9"/>
    <w:rsid w:val="00230F62"/>
    <w:rsid w:val="00231FB5"/>
    <w:rsid w:val="002329A1"/>
    <w:rsid w:val="00233367"/>
    <w:rsid w:val="00234126"/>
    <w:rsid w:val="00236004"/>
    <w:rsid w:val="002362CD"/>
    <w:rsid w:val="00236D3B"/>
    <w:rsid w:val="00237180"/>
    <w:rsid w:val="00237C0F"/>
    <w:rsid w:val="00240CFA"/>
    <w:rsid w:val="002419DA"/>
    <w:rsid w:val="00241ECE"/>
    <w:rsid w:val="002435D7"/>
    <w:rsid w:val="00243E8B"/>
    <w:rsid w:val="00244832"/>
    <w:rsid w:val="00245E9A"/>
    <w:rsid w:val="00246DF2"/>
    <w:rsid w:val="0024749E"/>
    <w:rsid w:val="00247735"/>
    <w:rsid w:val="00247EC1"/>
    <w:rsid w:val="00250105"/>
    <w:rsid w:val="002502F6"/>
    <w:rsid w:val="002503C7"/>
    <w:rsid w:val="00250A03"/>
    <w:rsid w:val="00251BD3"/>
    <w:rsid w:val="00251F26"/>
    <w:rsid w:val="00252A18"/>
    <w:rsid w:val="0025364D"/>
    <w:rsid w:val="00253B6A"/>
    <w:rsid w:val="00256C15"/>
    <w:rsid w:val="00257006"/>
    <w:rsid w:val="0025756F"/>
    <w:rsid w:val="00257A77"/>
    <w:rsid w:val="002611A6"/>
    <w:rsid w:val="00261A4B"/>
    <w:rsid w:val="00262D83"/>
    <w:rsid w:val="00263428"/>
    <w:rsid w:val="00264782"/>
    <w:rsid w:val="00264C6A"/>
    <w:rsid w:val="00265727"/>
    <w:rsid w:val="00265C09"/>
    <w:rsid w:val="00265DDA"/>
    <w:rsid w:val="0026636F"/>
    <w:rsid w:val="0026682F"/>
    <w:rsid w:val="00266F23"/>
    <w:rsid w:val="00267C9B"/>
    <w:rsid w:val="00267DCB"/>
    <w:rsid w:val="00270D7F"/>
    <w:rsid w:val="00271B78"/>
    <w:rsid w:val="0027266E"/>
    <w:rsid w:val="0027296C"/>
    <w:rsid w:val="00272A75"/>
    <w:rsid w:val="00272C1D"/>
    <w:rsid w:val="00272C2E"/>
    <w:rsid w:val="00272C85"/>
    <w:rsid w:val="00272E68"/>
    <w:rsid w:val="00272F98"/>
    <w:rsid w:val="002734C3"/>
    <w:rsid w:val="00273B95"/>
    <w:rsid w:val="00273BA5"/>
    <w:rsid w:val="00274165"/>
    <w:rsid w:val="00274A2F"/>
    <w:rsid w:val="00274D33"/>
    <w:rsid w:val="002751A4"/>
    <w:rsid w:val="002753FC"/>
    <w:rsid w:val="00275658"/>
    <w:rsid w:val="00275AC2"/>
    <w:rsid w:val="002765F7"/>
    <w:rsid w:val="002768B0"/>
    <w:rsid w:val="00276CAD"/>
    <w:rsid w:val="00276ECB"/>
    <w:rsid w:val="00277DAC"/>
    <w:rsid w:val="00277F95"/>
    <w:rsid w:val="002812C9"/>
    <w:rsid w:val="002827CE"/>
    <w:rsid w:val="00283455"/>
    <w:rsid w:val="00283B03"/>
    <w:rsid w:val="00286A6C"/>
    <w:rsid w:val="00286CDE"/>
    <w:rsid w:val="00286E40"/>
    <w:rsid w:val="002874C3"/>
    <w:rsid w:val="0028767A"/>
    <w:rsid w:val="00287EFA"/>
    <w:rsid w:val="00290CCE"/>
    <w:rsid w:val="00290E26"/>
    <w:rsid w:val="00291952"/>
    <w:rsid w:val="0029208B"/>
    <w:rsid w:val="00292727"/>
    <w:rsid w:val="00292970"/>
    <w:rsid w:val="002934D1"/>
    <w:rsid w:val="00293576"/>
    <w:rsid w:val="00293622"/>
    <w:rsid w:val="00293B34"/>
    <w:rsid w:val="00293D74"/>
    <w:rsid w:val="002941FC"/>
    <w:rsid w:val="002955A9"/>
    <w:rsid w:val="00296A9A"/>
    <w:rsid w:val="00296AE3"/>
    <w:rsid w:val="00296B26"/>
    <w:rsid w:val="00296BB4"/>
    <w:rsid w:val="00296E6E"/>
    <w:rsid w:val="0029700E"/>
    <w:rsid w:val="00297AE8"/>
    <w:rsid w:val="002A1098"/>
    <w:rsid w:val="002A1999"/>
    <w:rsid w:val="002A2881"/>
    <w:rsid w:val="002A3148"/>
    <w:rsid w:val="002A36A8"/>
    <w:rsid w:val="002A407F"/>
    <w:rsid w:val="002A44C4"/>
    <w:rsid w:val="002A4BCD"/>
    <w:rsid w:val="002A5369"/>
    <w:rsid w:val="002A5E67"/>
    <w:rsid w:val="002A62FA"/>
    <w:rsid w:val="002A64F2"/>
    <w:rsid w:val="002A789C"/>
    <w:rsid w:val="002B02D1"/>
    <w:rsid w:val="002B0E2F"/>
    <w:rsid w:val="002B0F38"/>
    <w:rsid w:val="002B1764"/>
    <w:rsid w:val="002B199B"/>
    <w:rsid w:val="002B2532"/>
    <w:rsid w:val="002B2ABA"/>
    <w:rsid w:val="002B32CB"/>
    <w:rsid w:val="002B40CA"/>
    <w:rsid w:val="002B4A72"/>
    <w:rsid w:val="002B4C66"/>
    <w:rsid w:val="002B568C"/>
    <w:rsid w:val="002B573D"/>
    <w:rsid w:val="002B6F42"/>
    <w:rsid w:val="002B72DA"/>
    <w:rsid w:val="002B7515"/>
    <w:rsid w:val="002C11AD"/>
    <w:rsid w:val="002C26C6"/>
    <w:rsid w:val="002C4243"/>
    <w:rsid w:val="002C65E3"/>
    <w:rsid w:val="002C65E4"/>
    <w:rsid w:val="002C6DEB"/>
    <w:rsid w:val="002C7F3A"/>
    <w:rsid w:val="002D0475"/>
    <w:rsid w:val="002D07CE"/>
    <w:rsid w:val="002D0DB9"/>
    <w:rsid w:val="002D14AD"/>
    <w:rsid w:val="002D1998"/>
    <w:rsid w:val="002D1E75"/>
    <w:rsid w:val="002D57E6"/>
    <w:rsid w:val="002D6307"/>
    <w:rsid w:val="002D631A"/>
    <w:rsid w:val="002D6892"/>
    <w:rsid w:val="002D6D35"/>
    <w:rsid w:val="002D7676"/>
    <w:rsid w:val="002E00B7"/>
    <w:rsid w:val="002E0237"/>
    <w:rsid w:val="002E29A5"/>
    <w:rsid w:val="002E33D4"/>
    <w:rsid w:val="002E3D8F"/>
    <w:rsid w:val="002E403D"/>
    <w:rsid w:val="002E4179"/>
    <w:rsid w:val="002E4766"/>
    <w:rsid w:val="002E57BF"/>
    <w:rsid w:val="002E7162"/>
    <w:rsid w:val="002E7216"/>
    <w:rsid w:val="002E76BD"/>
    <w:rsid w:val="002E7AF9"/>
    <w:rsid w:val="002F267F"/>
    <w:rsid w:val="002F3470"/>
    <w:rsid w:val="002F354E"/>
    <w:rsid w:val="002F3DED"/>
    <w:rsid w:val="002F41C4"/>
    <w:rsid w:val="002F448A"/>
    <w:rsid w:val="002F491D"/>
    <w:rsid w:val="002F4C6A"/>
    <w:rsid w:val="002F5403"/>
    <w:rsid w:val="002F6358"/>
    <w:rsid w:val="002F6376"/>
    <w:rsid w:val="002F7ED6"/>
    <w:rsid w:val="003006F1"/>
    <w:rsid w:val="00300A73"/>
    <w:rsid w:val="00300A74"/>
    <w:rsid w:val="003018CD"/>
    <w:rsid w:val="0030209C"/>
    <w:rsid w:val="00302B9B"/>
    <w:rsid w:val="00303004"/>
    <w:rsid w:val="00303787"/>
    <w:rsid w:val="00303DB8"/>
    <w:rsid w:val="00304486"/>
    <w:rsid w:val="0030448A"/>
    <w:rsid w:val="00304549"/>
    <w:rsid w:val="0030556B"/>
    <w:rsid w:val="00305597"/>
    <w:rsid w:val="00305B46"/>
    <w:rsid w:val="00305EA3"/>
    <w:rsid w:val="00305F3E"/>
    <w:rsid w:val="003061C2"/>
    <w:rsid w:val="00306247"/>
    <w:rsid w:val="00306C77"/>
    <w:rsid w:val="00306F6B"/>
    <w:rsid w:val="00307BF5"/>
    <w:rsid w:val="00307C7A"/>
    <w:rsid w:val="00311202"/>
    <w:rsid w:val="003127ED"/>
    <w:rsid w:val="0031344B"/>
    <w:rsid w:val="0031377B"/>
    <w:rsid w:val="003137EA"/>
    <w:rsid w:val="00313D12"/>
    <w:rsid w:val="0031599C"/>
    <w:rsid w:val="00316FDD"/>
    <w:rsid w:val="003175EE"/>
    <w:rsid w:val="0031785A"/>
    <w:rsid w:val="00317893"/>
    <w:rsid w:val="0032038A"/>
    <w:rsid w:val="00320B49"/>
    <w:rsid w:val="00321D2F"/>
    <w:rsid w:val="003226B1"/>
    <w:rsid w:val="00322B94"/>
    <w:rsid w:val="003235B7"/>
    <w:rsid w:val="00323C61"/>
    <w:rsid w:val="00323F77"/>
    <w:rsid w:val="00324084"/>
    <w:rsid w:val="00325AA0"/>
    <w:rsid w:val="00325C97"/>
    <w:rsid w:val="0032661E"/>
    <w:rsid w:val="003278F7"/>
    <w:rsid w:val="00327BF9"/>
    <w:rsid w:val="00330928"/>
    <w:rsid w:val="00331252"/>
    <w:rsid w:val="003315CC"/>
    <w:rsid w:val="00332BD7"/>
    <w:rsid w:val="00332F2C"/>
    <w:rsid w:val="00334D77"/>
    <w:rsid w:val="00335271"/>
    <w:rsid w:val="00335F89"/>
    <w:rsid w:val="00336C20"/>
    <w:rsid w:val="00336DB6"/>
    <w:rsid w:val="0033717F"/>
    <w:rsid w:val="00337C1F"/>
    <w:rsid w:val="003401AE"/>
    <w:rsid w:val="0034054A"/>
    <w:rsid w:val="00341D25"/>
    <w:rsid w:val="00342B14"/>
    <w:rsid w:val="00342D0B"/>
    <w:rsid w:val="00343842"/>
    <w:rsid w:val="00344C52"/>
    <w:rsid w:val="00345836"/>
    <w:rsid w:val="003468E1"/>
    <w:rsid w:val="00346AD1"/>
    <w:rsid w:val="00347083"/>
    <w:rsid w:val="003479C5"/>
    <w:rsid w:val="00347B79"/>
    <w:rsid w:val="00347E67"/>
    <w:rsid w:val="00350B9A"/>
    <w:rsid w:val="00351D5D"/>
    <w:rsid w:val="003524CC"/>
    <w:rsid w:val="00352BCB"/>
    <w:rsid w:val="0035366F"/>
    <w:rsid w:val="0035478B"/>
    <w:rsid w:val="00354C68"/>
    <w:rsid w:val="00355BE6"/>
    <w:rsid w:val="00357615"/>
    <w:rsid w:val="00360C46"/>
    <w:rsid w:val="00360CF4"/>
    <w:rsid w:val="00360E5D"/>
    <w:rsid w:val="003614E5"/>
    <w:rsid w:val="003639F5"/>
    <w:rsid w:val="003645DD"/>
    <w:rsid w:val="003646D9"/>
    <w:rsid w:val="00365F99"/>
    <w:rsid w:val="00366545"/>
    <w:rsid w:val="0036677B"/>
    <w:rsid w:val="00366969"/>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429D"/>
    <w:rsid w:val="003845C5"/>
    <w:rsid w:val="00384BF9"/>
    <w:rsid w:val="00384C5B"/>
    <w:rsid w:val="00387043"/>
    <w:rsid w:val="0038733C"/>
    <w:rsid w:val="00387F1A"/>
    <w:rsid w:val="00390787"/>
    <w:rsid w:val="003941ED"/>
    <w:rsid w:val="003954A0"/>
    <w:rsid w:val="003956C3"/>
    <w:rsid w:val="0039575D"/>
    <w:rsid w:val="003962CF"/>
    <w:rsid w:val="0039678A"/>
    <w:rsid w:val="0039685C"/>
    <w:rsid w:val="003972B9"/>
    <w:rsid w:val="00397528"/>
    <w:rsid w:val="003A0CDD"/>
    <w:rsid w:val="003A1BD4"/>
    <w:rsid w:val="003A2470"/>
    <w:rsid w:val="003A28F9"/>
    <w:rsid w:val="003A2B4A"/>
    <w:rsid w:val="003A3D49"/>
    <w:rsid w:val="003A44BD"/>
    <w:rsid w:val="003A47E7"/>
    <w:rsid w:val="003A5A33"/>
    <w:rsid w:val="003A7026"/>
    <w:rsid w:val="003A72CD"/>
    <w:rsid w:val="003A75FC"/>
    <w:rsid w:val="003B0BAF"/>
    <w:rsid w:val="003B10CE"/>
    <w:rsid w:val="003B1959"/>
    <w:rsid w:val="003B1CFC"/>
    <w:rsid w:val="003B2077"/>
    <w:rsid w:val="003B209C"/>
    <w:rsid w:val="003B28CC"/>
    <w:rsid w:val="003B312D"/>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3E6"/>
    <w:rsid w:val="003C55F0"/>
    <w:rsid w:val="003C5D61"/>
    <w:rsid w:val="003C5F56"/>
    <w:rsid w:val="003C63A8"/>
    <w:rsid w:val="003C647B"/>
    <w:rsid w:val="003C64D2"/>
    <w:rsid w:val="003C674B"/>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1A4"/>
    <w:rsid w:val="003D5D0D"/>
    <w:rsid w:val="003D6602"/>
    <w:rsid w:val="003D6E36"/>
    <w:rsid w:val="003D7460"/>
    <w:rsid w:val="003E0070"/>
    <w:rsid w:val="003E07EC"/>
    <w:rsid w:val="003E0C0A"/>
    <w:rsid w:val="003E4245"/>
    <w:rsid w:val="003E42FF"/>
    <w:rsid w:val="003E4810"/>
    <w:rsid w:val="003E4D12"/>
    <w:rsid w:val="003E7292"/>
    <w:rsid w:val="003E74A2"/>
    <w:rsid w:val="003E76B8"/>
    <w:rsid w:val="003E7B6B"/>
    <w:rsid w:val="003F07C0"/>
    <w:rsid w:val="003F0D39"/>
    <w:rsid w:val="003F12F4"/>
    <w:rsid w:val="003F1EB3"/>
    <w:rsid w:val="003F23BE"/>
    <w:rsid w:val="003F3D91"/>
    <w:rsid w:val="003F3E6C"/>
    <w:rsid w:val="003F4492"/>
    <w:rsid w:val="003F4546"/>
    <w:rsid w:val="003F45C7"/>
    <w:rsid w:val="003F553E"/>
    <w:rsid w:val="003F56AA"/>
    <w:rsid w:val="003F591A"/>
    <w:rsid w:val="003F5D12"/>
    <w:rsid w:val="003F6011"/>
    <w:rsid w:val="003F6A25"/>
    <w:rsid w:val="003F718A"/>
    <w:rsid w:val="0040076C"/>
    <w:rsid w:val="00401827"/>
    <w:rsid w:val="00402F38"/>
    <w:rsid w:val="00403213"/>
    <w:rsid w:val="00404743"/>
    <w:rsid w:val="00404950"/>
    <w:rsid w:val="004059C2"/>
    <w:rsid w:val="00405E8C"/>
    <w:rsid w:val="00405F14"/>
    <w:rsid w:val="00406777"/>
    <w:rsid w:val="00406F2E"/>
    <w:rsid w:val="00407017"/>
    <w:rsid w:val="004114EB"/>
    <w:rsid w:val="004118A0"/>
    <w:rsid w:val="00411F20"/>
    <w:rsid w:val="00412AF5"/>
    <w:rsid w:val="00412C4C"/>
    <w:rsid w:val="00412D9D"/>
    <w:rsid w:val="0041377F"/>
    <w:rsid w:val="00414A9E"/>
    <w:rsid w:val="00414EC7"/>
    <w:rsid w:val="00417054"/>
    <w:rsid w:val="00417E98"/>
    <w:rsid w:val="00420393"/>
    <w:rsid w:val="004206E9"/>
    <w:rsid w:val="00420E8B"/>
    <w:rsid w:val="004236AD"/>
    <w:rsid w:val="004245F1"/>
    <w:rsid w:val="004248BD"/>
    <w:rsid w:val="00424DEA"/>
    <w:rsid w:val="00425BCD"/>
    <w:rsid w:val="00426482"/>
    <w:rsid w:val="004267DA"/>
    <w:rsid w:val="00426A32"/>
    <w:rsid w:val="00426E00"/>
    <w:rsid w:val="00427FB8"/>
    <w:rsid w:val="00430050"/>
    <w:rsid w:val="004306DF"/>
    <w:rsid w:val="00430A42"/>
    <w:rsid w:val="00431B93"/>
    <w:rsid w:val="00432F7B"/>
    <w:rsid w:val="0043435B"/>
    <w:rsid w:val="004345F8"/>
    <w:rsid w:val="00434732"/>
    <w:rsid w:val="004349F4"/>
    <w:rsid w:val="00434B6B"/>
    <w:rsid w:val="00435C87"/>
    <w:rsid w:val="0043649D"/>
    <w:rsid w:val="004369B6"/>
    <w:rsid w:val="0043716C"/>
    <w:rsid w:val="004411F6"/>
    <w:rsid w:val="004417E1"/>
    <w:rsid w:val="00441DB3"/>
    <w:rsid w:val="00441FBE"/>
    <w:rsid w:val="0044213A"/>
    <w:rsid w:val="004425E8"/>
    <w:rsid w:val="004429F2"/>
    <w:rsid w:val="00442A8D"/>
    <w:rsid w:val="00443B2E"/>
    <w:rsid w:val="00443C26"/>
    <w:rsid w:val="00443FD8"/>
    <w:rsid w:val="0044426E"/>
    <w:rsid w:val="00444CA7"/>
    <w:rsid w:val="00445540"/>
    <w:rsid w:val="0044567F"/>
    <w:rsid w:val="00445B32"/>
    <w:rsid w:val="00445D9F"/>
    <w:rsid w:val="00446E6A"/>
    <w:rsid w:val="00447A78"/>
    <w:rsid w:val="0045180A"/>
    <w:rsid w:val="00451CB6"/>
    <w:rsid w:val="00451F52"/>
    <w:rsid w:val="004521EC"/>
    <w:rsid w:val="00453C12"/>
    <w:rsid w:val="00454CFC"/>
    <w:rsid w:val="00455892"/>
    <w:rsid w:val="004575DC"/>
    <w:rsid w:val="00457644"/>
    <w:rsid w:val="004578E8"/>
    <w:rsid w:val="00460FAE"/>
    <w:rsid w:val="00460FCA"/>
    <w:rsid w:val="004610FD"/>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6600"/>
    <w:rsid w:val="00476A88"/>
    <w:rsid w:val="00476CFA"/>
    <w:rsid w:val="00477673"/>
    <w:rsid w:val="00480212"/>
    <w:rsid w:val="004802E9"/>
    <w:rsid w:val="00480D02"/>
    <w:rsid w:val="00480F07"/>
    <w:rsid w:val="00481753"/>
    <w:rsid w:val="00481F7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6FDE"/>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8B1"/>
    <w:rsid w:val="004B06D1"/>
    <w:rsid w:val="004B0D37"/>
    <w:rsid w:val="004B143C"/>
    <w:rsid w:val="004B21DB"/>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1533"/>
    <w:rsid w:val="004C2230"/>
    <w:rsid w:val="004C3697"/>
    <w:rsid w:val="004C47EE"/>
    <w:rsid w:val="004C4848"/>
    <w:rsid w:val="004C487D"/>
    <w:rsid w:val="004C4E7C"/>
    <w:rsid w:val="004C6A13"/>
    <w:rsid w:val="004C72E8"/>
    <w:rsid w:val="004C74D5"/>
    <w:rsid w:val="004D0463"/>
    <w:rsid w:val="004D0C3D"/>
    <w:rsid w:val="004D0DDA"/>
    <w:rsid w:val="004D1C08"/>
    <w:rsid w:val="004D1ED8"/>
    <w:rsid w:val="004D3173"/>
    <w:rsid w:val="004D37F8"/>
    <w:rsid w:val="004D45AB"/>
    <w:rsid w:val="004D49B1"/>
    <w:rsid w:val="004D4DB3"/>
    <w:rsid w:val="004D5666"/>
    <w:rsid w:val="004D6C82"/>
    <w:rsid w:val="004D737D"/>
    <w:rsid w:val="004E05E7"/>
    <w:rsid w:val="004E070E"/>
    <w:rsid w:val="004E105D"/>
    <w:rsid w:val="004E128E"/>
    <w:rsid w:val="004E1339"/>
    <w:rsid w:val="004E1EF7"/>
    <w:rsid w:val="004E320E"/>
    <w:rsid w:val="004E369F"/>
    <w:rsid w:val="004E4614"/>
    <w:rsid w:val="004E472D"/>
    <w:rsid w:val="004E4C1F"/>
    <w:rsid w:val="004E4E97"/>
    <w:rsid w:val="004E51C1"/>
    <w:rsid w:val="004E5884"/>
    <w:rsid w:val="004E5984"/>
    <w:rsid w:val="004E5D23"/>
    <w:rsid w:val="004E5F0D"/>
    <w:rsid w:val="004E73E0"/>
    <w:rsid w:val="004E7964"/>
    <w:rsid w:val="004E7FD2"/>
    <w:rsid w:val="004F01CF"/>
    <w:rsid w:val="004F0414"/>
    <w:rsid w:val="004F176E"/>
    <w:rsid w:val="004F186F"/>
    <w:rsid w:val="004F2148"/>
    <w:rsid w:val="004F265B"/>
    <w:rsid w:val="004F2EDC"/>
    <w:rsid w:val="004F361E"/>
    <w:rsid w:val="004F3C05"/>
    <w:rsid w:val="004F4E20"/>
    <w:rsid w:val="004F4E47"/>
    <w:rsid w:val="004F5627"/>
    <w:rsid w:val="004F5EDC"/>
    <w:rsid w:val="004F6929"/>
    <w:rsid w:val="004F7719"/>
    <w:rsid w:val="004F7799"/>
    <w:rsid w:val="0050003B"/>
    <w:rsid w:val="005013C8"/>
    <w:rsid w:val="0050142D"/>
    <w:rsid w:val="00501840"/>
    <w:rsid w:val="00501B62"/>
    <w:rsid w:val="00501F44"/>
    <w:rsid w:val="00502BC2"/>
    <w:rsid w:val="005041F8"/>
    <w:rsid w:val="00504BED"/>
    <w:rsid w:val="00504E7E"/>
    <w:rsid w:val="00505245"/>
    <w:rsid w:val="00505BBA"/>
    <w:rsid w:val="00505EEF"/>
    <w:rsid w:val="005067BE"/>
    <w:rsid w:val="00506E02"/>
    <w:rsid w:val="00506FBD"/>
    <w:rsid w:val="00507D63"/>
    <w:rsid w:val="0051000C"/>
    <w:rsid w:val="0051032D"/>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20F1"/>
    <w:rsid w:val="00524C0C"/>
    <w:rsid w:val="005267EB"/>
    <w:rsid w:val="00526E0A"/>
    <w:rsid w:val="00526E70"/>
    <w:rsid w:val="00527065"/>
    <w:rsid w:val="00527185"/>
    <w:rsid w:val="0052738F"/>
    <w:rsid w:val="00530473"/>
    <w:rsid w:val="005305B7"/>
    <w:rsid w:val="00530661"/>
    <w:rsid w:val="0053288E"/>
    <w:rsid w:val="005328AA"/>
    <w:rsid w:val="00532D17"/>
    <w:rsid w:val="0053396A"/>
    <w:rsid w:val="005343B8"/>
    <w:rsid w:val="00534D38"/>
    <w:rsid w:val="00534FD7"/>
    <w:rsid w:val="00535A7D"/>
    <w:rsid w:val="00536B1F"/>
    <w:rsid w:val="00537232"/>
    <w:rsid w:val="005378C4"/>
    <w:rsid w:val="00537CA0"/>
    <w:rsid w:val="005401DF"/>
    <w:rsid w:val="00540560"/>
    <w:rsid w:val="005406A4"/>
    <w:rsid w:val="005414F6"/>
    <w:rsid w:val="005414FB"/>
    <w:rsid w:val="0054160B"/>
    <w:rsid w:val="0054198F"/>
    <w:rsid w:val="00543299"/>
    <w:rsid w:val="00543355"/>
    <w:rsid w:val="00543DB9"/>
    <w:rsid w:val="0054438D"/>
    <w:rsid w:val="005452AA"/>
    <w:rsid w:val="00545988"/>
    <w:rsid w:val="00545E2E"/>
    <w:rsid w:val="00550BAD"/>
    <w:rsid w:val="005533F1"/>
    <w:rsid w:val="00556215"/>
    <w:rsid w:val="00556727"/>
    <w:rsid w:val="00556C95"/>
    <w:rsid w:val="0056094D"/>
    <w:rsid w:val="0056292C"/>
    <w:rsid w:val="00562F41"/>
    <w:rsid w:val="0056357B"/>
    <w:rsid w:val="0056359A"/>
    <w:rsid w:val="00563EA7"/>
    <w:rsid w:val="00564CD7"/>
    <w:rsid w:val="00564F79"/>
    <w:rsid w:val="00565E89"/>
    <w:rsid w:val="005673B5"/>
    <w:rsid w:val="00570945"/>
    <w:rsid w:val="00571015"/>
    <w:rsid w:val="00571193"/>
    <w:rsid w:val="0057295C"/>
    <w:rsid w:val="00572BF1"/>
    <w:rsid w:val="005731F5"/>
    <w:rsid w:val="00573725"/>
    <w:rsid w:val="00573CB0"/>
    <w:rsid w:val="00573EBC"/>
    <w:rsid w:val="0057413D"/>
    <w:rsid w:val="00574DF1"/>
    <w:rsid w:val="00575F13"/>
    <w:rsid w:val="005779B0"/>
    <w:rsid w:val="00577F3C"/>
    <w:rsid w:val="00580326"/>
    <w:rsid w:val="00580ACF"/>
    <w:rsid w:val="00580D1D"/>
    <w:rsid w:val="0058179B"/>
    <w:rsid w:val="005817F3"/>
    <w:rsid w:val="005826D1"/>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2E5"/>
    <w:rsid w:val="00594FD4"/>
    <w:rsid w:val="00595395"/>
    <w:rsid w:val="00595DA1"/>
    <w:rsid w:val="0059695F"/>
    <w:rsid w:val="00597208"/>
    <w:rsid w:val="005977D8"/>
    <w:rsid w:val="00597AA3"/>
    <w:rsid w:val="00597D7C"/>
    <w:rsid w:val="005A0D35"/>
    <w:rsid w:val="005A111B"/>
    <w:rsid w:val="005A1E9D"/>
    <w:rsid w:val="005A2804"/>
    <w:rsid w:val="005A3662"/>
    <w:rsid w:val="005A4373"/>
    <w:rsid w:val="005A544D"/>
    <w:rsid w:val="005A5A31"/>
    <w:rsid w:val="005A5EC5"/>
    <w:rsid w:val="005A6154"/>
    <w:rsid w:val="005A6788"/>
    <w:rsid w:val="005A73D9"/>
    <w:rsid w:val="005B08C1"/>
    <w:rsid w:val="005B09D1"/>
    <w:rsid w:val="005B0B33"/>
    <w:rsid w:val="005B0E53"/>
    <w:rsid w:val="005B203D"/>
    <w:rsid w:val="005B25D0"/>
    <w:rsid w:val="005B2A15"/>
    <w:rsid w:val="005B2CC1"/>
    <w:rsid w:val="005B33FB"/>
    <w:rsid w:val="005B448C"/>
    <w:rsid w:val="005B48DE"/>
    <w:rsid w:val="005B4B0E"/>
    <w:rsid w:val="005B6183"/>
    <w:rsid w:val="005B629C"/>
    <w:rsid w:val="005B650A"/>
    <w:rsid w:val="005B6729"/>
    <w:rsid w:val="005C04F9"/>
    <w:rsid w:val="005C0526"/>
    <w:rsid w:val="005C0E40"/>
    <w:rsid w:val="005C1D20"/>
    <w:rsid w:val="005C1E69"/>
    <w:rsid w:val="005C25B5"/>
    <w:rsid w:val="005C3852"/>
    <w:rsid w:val="005C3C8C"/>
    <w:rsid w:val="005C553A"/>
    <w:rsid w:val="005C6658"/>
    <w:rsid w:val="005C6EF3"/>
    <w:rsid w:val="005D267F"/>
    <w:rsid w:val="005D300A"/>
    <w:rsid w:val="005D3B90"/>
    <w:rsid w:val="005D4258"/>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2BD4"/>
    <w:rsid w:val="005F32F8"/>
    <w:rsid w:val="005F4235"/>
    <w:rsid w:val="005F4478"/>
    <w:rsid w:val="005F58E1"/>
    <w:rsid w:val="005F6669"/>
    <w:rsid w:val="005F742A"/>
    <w:rsid w:val="005F775A"/>
    <w:rsid w:val="006000CD"/>
    <w:rsid w:val="0060019E"/>
    <w:rsid w:val="0060022E"/>
    <w:rsid w:val="00601630"/>
    <w:rsid w:val="00601837"/>
    <w:rsid w:val="006018F6"/>
    <w:rsid w:val="00601FA8"/>
    <w:rsid w:val="0060277B"/>
    <w:rsid w:val="00602B66"/>
    <w:rsid w:val="00603325"/>
    <w:rsid w:val="00603567"/>
    <w:rsid w:val="00603FF7"/>
    <w:rsid w:val="0060406F"/>
    <w:rsid w:val="0060463B"/>
    <w:rsid w:val="00605033"/>
    <w:rsid w:val="006058D9"/>
    <w:rsid w:val="00606200"/>
    <w:rsid w:val="00607621"/>
    <w:rsid w:val="00607B6A"/>
    <w:rsid w:val="0061004F"/>
    <w:rsid w:val="0061025A"/>
    <w:rsid w:val="00610CEE"/>
    <w:rsid w:val="0061220C"/>
    <w:rsid w:val="0061259B"/>
    <w:rsid w:val="00615E04"/>
    <w:rsid w:val="00615E64"/>
    <w:rsid w:val="006204E8"/>
    <w:rsid w:val="00620BD4"/>
    <w:rsid w:val="00620F12"/>
    <w:rsid w:val="00621695"/>
    <w:rsid w:val="00622411"/>
    <w:rsid w:val="00622C15"/>
    <w:rsid w:val="00623920"/>
    <w:rsid w:val="006240E5"/>
    <w:rsid w:val="00626CD3"/>
    <w:rsid w:val="00626D12"/>
    <w:rsid w:val="00627E5D"/>
    <w:rsid w:val="0063024C"/>
    <w:rsid w:val="00630442"/>
    <w:rsid w:val="00630C46"/>
    <w:rsid w:val="00630CC6"/>
    <w:rsid w:val="0063240C"/>
    <w:rsid w:val="006339B3"/>
    <w:rsid w:val="006352F5"/>
    <w:rsid w:val="00635542"/>
    <w:rsid w:val="00635A2F"/>
    <w:rsid w:val="00635EC7"/>
    <w:rsid w:val="00635F56"/>
    <w:rsid w:val="00636D4E"/>
    <w:rsid w:val="0063711E"/>
    <w:rsid w:val="006406FE"/>
    <w:rsid w:val="0064245D"/>
    <w:rsid w:val="00642551"/>
    <w:rsid w:val="00643012"/>
    <w:rsid w:val="006442B6"/>
    <w:rsid w:val="00644A67"/>
    <w:rsid w:val="00644D40"/>
    <w:rsid w:val="006454E2"/>
    <w:rsid w:val="006476C8"/>
    <w:rsid w:val="006479B7"/>
    <w:rsid w:val="006502AA"/>
    <w:rsid w:val="0065058D"/>
    <w:rsid w:val="00650820"/>
    <w:rsid w:val="00653091"/>
    <w:rsid w:val="0065397E"/>
    <w:rsid w:val="00653D7E"/>
    <w:rsid w:val="00653E02"/>
    <w:rsid w:val="00653F4A"/>
    <w:rsid w:val="006541B5"/>
    <w:rsid w:val="006541CC"/>
    <w:rsid w:val="006551DA"/>
    <w:rsid w:val="00655E2D"/>
    <w:rsid w:val="0065667D"/>
    <w:rsid w:val="00660001"/>
    <w:rsid w:val="006612CB"/>
    <w:rsid w:val="00661347"/>
    <w:rsid w:val="00661409"/>
    <w:rsid w:val="006614EE"/>
    <w:rsid w:val="00661DB9"/>
    <w:rsid w:val="006627E9"/>
    <w:rsid w:val="006635BA"/>
    <w:rsid w:val="00663859"/>
    <w:rsid w:val="006649EE"/>
    <w:rsid w:val="006654D5"/>
    <w:rsid w:val="0066658A"/>
    <w:rsid w:val="00666969"/>
    <w:rsid w:val="00666F54"/>
    <w:rsid w:val="0067085D"/>
    <w:rsid w:val="00670F41"/>
    <w:rsid w:val="00671322"/>
    <w:rsid w:val="00671460"/>
    <w:rsid w:val="006714CC"/>
    <w:rsid w:val="0067204E"/>
    <w:rsid w:val="006735AA"/>
    <w:rsid w:val="00673B0C"/>
    <w:rsid w:val="0067436D"/>
    <w:rsid w:val="00676204"/>
    <w:rsid w:val="00676812"/>
    <w:rsid w:val="00676A22"/>
    <w:rsid w:val="00677B0D"/>
    <w:rsid w:val="00677D3E"/>
    <w:rsid w:val="00680B18"/>
    <w:rsid w:val="00681BA4"/>
    <w:rsid w:val="0068259A"/>
    <w:rsid w:val="00682B1D"/>
    <w:rsid w:val="00682EC5"/>
    <w:rsid w:val="006832BF"/>
    <w:rsid w:val="00683465"/>
    <w:rsid w:val="00683909"/>
    <w:rsid w:val="00683AC3"/>
    <w:rsid w:val="00684726"/>
    <w:rsid w:val="00684932"/>
    <w:rsid w:val="006854FE"/>
    <w:rsid w:val="00685640"/>
    <w:rsid w:val="0068587C"/>
    <w:rsid w:val="006879DB"/>
    <w:rsid w:val="00687F72"/>
    <w:rsid w:val="0069056A"/>
    <w:rsid w:val="006907AE"/>
    <w:rsid w:val="006909E5"/>
    <w:rsid w:val="00690A69"/>
    <w:rsid w:val="00690A93"/>
    <w:rsid w:val="0069142A"/>
    <w:rsid w:val="00691B0C"/>
    <w:rsid w:val="00693559"/>
    <w:rsid w:val="00693BE1"/>
    <w:rsid w:val="00694BAC"/>
    <w:rsid w:val="00696406"/>
    <w:rsid w:val="0069770C"/>
    <w:rsid w:val="006A109F"/>
    <w:rsid w:val="006A1944"/>
    <w:rsid w:val="006A24F9"/>
    <w:rsid w:val="006A270C"/>
    <w:rsid w:val="006A3A02"/>
    <w:rsid w:val="006A3C49"/>
    <w:rsid w:val="006A4060"/>
    <w:rsid w:val="006A48F3"/>
    <w:rsid w:val="006A4B8E"/>
    <w:rsid w:val="006A4CD0"/>
    <w:rsid w:val="006A5143"/>
    <w:rsid w:val="006A6D0E"/>
    <w:rsid w:val="006A7770"/>
    <w:rsid w:val="006B0651"/>
    <w:rsid w:val="006B125C"/>
    <w:rsid w:val="006B17BC"/>
    <w:rsid w:val="006B1A9C"/>
    <w:rsid w:val="006B1E4C"/>
    <w:rsid w:val="006B20DD"/>
    <w:rsid w:val="006B2382"/>
    <w:rsid w:val="006B256A"/>
    <w:rsid w:val="006B2BE8"/>
    <w:rsid w:val="006B2C54"/>
    <w:rsid w:val="006B3179"/>
    <w:rsid w:val="006B4209"/>
    <w:rsid w:val="006B4491"/>
    <w:rsid w:val="006B5022"/>
    <w:rsid w:val="006B58F6"/>
    <w:rsid w:val="006B6128"/>
    <w:rsid w:val="006B7A63"/>
    <w:rsid w:val="006B7DC3"/>
    <w:rsid w:val="006C074C"/>
    <w:rsid w:val="006C1EA7"/>
    <w:rsid w:val="006C257F"/>
    <w:rsid w:val="006C2963"/>
    <w:rsid w:val="006C2BA8"/>
    <w:rsid w:val="006C44E2"/>
    <w:rsid w:val="006C4F8A"/>
    <w:rsid w:val="006C5A1A"/>
    <w:rsid w:val="006C6F00"/>
    <w:rsid w:val="006C73DB"/>
    <w:rsid w:val="006C769A"/>
    <w:rsid w:val="006C7E6A"/>
    <w:rsid w:val="006D08FD"/>
    <w:rsid w:val="006D0CAB"/>
    <w:rsid w:val="006D1910"/>
    <w:rsid w:val="006D1E66"/>
    <w:rsid w:val="006D2B26"/>
    <w:rsid w:val="006D2F4B"/>
    <w:rsid w:val="006D3375"/>
    <w:rsid w:val="006D358C"/>
    <w:rsid w:val="006D3DF4"/>
    <w:rsid w:val="006D4C80"/>
    <w:rsid w:val="006D53BA"/>
    <w:rsid w:val="006D54CD"/>
    <w:rsid w:val="006D5C07"/>
    <w:rsid w:val="006D5E26"/>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B6A"/>
    <w:rsid w:val="006E6F6C"/>
    <w:rsid w:val="006E6FE5"/>
    <w:rsid w:val="006E75B7"/>
    <w:rsid w:val="006E795D"/>
    <w:rsid w:val="006E7965"/>
    <w:rsid w:val="006E7B4F"/>
    <w:rsid w:val="006F17DC"/>
    <w:rsid w:val="006F1BEE"/>
    <w:rsid w:val="006F265B"/>
    <w:rsid w:val="006F2681"/>
    <w:rsid w:val="006F5192"/>
    <w:rsid w:val="006F53B7"/>
    <w:rsid w:val="006F62C8"/>
    <w:rsid w:val="006F6353"/>
    <w:rsid w:val="006F6416"/>
    <w:rsid w:val="00700401"/>
    <w:rsid w:val="007011F4"/>
    <w:rsid w:val="007012AE"/>
    <w:rsid w:val="007016BC"/>
    <w:rsid w:val="00701FDB"/>
    <w:rsid w:val="00702195"/>
    <w:rsid w:val="00702704"/>
    <w:rsid w:val="00703337"/>
    <w:rsid w:val="00703DE1"/>
    <w:rsid w:val="00703EC8"/>
    <w:rsid w:val="00704744"/>
    <w:rsid w:val="007055FD"/>
    <w:rsid w:val="00707A32"/>
    <w:rsid w:val="00710644"/>
    <w:rsid w:val="00710D13"/>
    <w:rsid w:val="00710EAA"/>
    <w:rsid w:val="00711851"/>
    <w:rsid w:val="00711D50"/>
    <w:rsid w:val="00712C81"/>
    <w:rsid w:val="00713085"/>
    <w:rsid w:val="00713926"/>
    <w:rsid w:val="00713B96"/>
    <w:rsid w:val="00714194"/>
    <w:rsid w:val="007162A0"/>
    <w:rsid w:val="00716C61"/>
    <w:rsid w:val="00717E27"/>
    <w:rsid w:val="007203F0"/>
    <w:rsid w:val="007213E1"/>
    <w:rsid w:val="007214CD"/>
    <w:rsid w:val="00721FF5"/>
    <w:rsid w:val="00724072"/>
    <w:rsid w:val="00724790"/>
    <w:rsid w:val="00724D53"/>
    <w:rsid w:val="0072514C"/>
    <w:rsid w:val="00725B23"/>
    <w:rsid w:val="0072666A"/>
    <w:rsid w:val="00730873"/>
    <w:rsid w:val="00731A57"/>
    <w:rsid w:val="0073201D"/>
    <w:rsid w:val="00733411"/>
    <w:rsid w:val="007339D3"/>
    <w:rsid w:val="007340D4"/>
    <w:rsid w:val="00734146"/>
    <w:rsid w:val="007358E8"/>
    <w:rsid w:val="007359F3"/>
    <w:rsid w:val="00735B0C"/>
    <w:rsid w:val="00735B2A"/>
    <w:rsid w:val="00736706"/>
    <w:rsid w:val="0073761F"/>
    <w:rsid w:val="00740311"/>
    <w:rsid w:val="00740A4F"/>
    <w:rsid w:val="00741374"/>
    <w:rsid w:val="00742B00"/>
    <w:rsid w:val="00743122"/>
    <w:rsid w:val="0074412D"/>
    <w:rsid w:val="00744B36"/>
    <w:rsid w:val="007459C2"/>
    <w:rsid w:val="00745A85"/>
    <w:rsid w:val="00747B0E"/>
    <w:rsid w:val="0075180D"/>
    <w:rsid w:val="00751DEC"/>
    <w:rsid w:val="007520BB"/>
    <w:rsid w:val="00752164"/>
    <w:rsid w:val="00754F5F"/>
    <w:rsid w:val="00755525"/>
    <w:rsid w:val="007559DE"/>
    <w:rsid w:val="00755EDD"/>
    <w:rsid w:val="00756377"/>
    <w:rsid w:val="00757185"/>
    <w:rsid w:val="007573FB"/>
    <w:rsid w:val="00757B9E"/>
    <w:rsid w:val="00760BBB"/>
    <w:rsid w:val="00760C1E"/>
    <w:rsid w:val="007613C9"/>
    <w:rsid w:val="0076235C"/>
    <w:rsid w:val="00762562"/>
    <w:rsid w:val="00762DE7"/>
    <w:rsid w:val="00763B93"/>
    <w:rsid w:val="007641D9"/>
    <w:rsid w:val="00764FFF"/>
    <w:rsid w:val="007650AC"/>
    <w:rsid w:val="00765B3C"/>
    <w:rsid w:val="0076632E"/>
    <w:rsid w:val="00766CFB"/>
    <w:rsid w:val="00767C46"/>
    <w:rsid w:val="00767F7B"/>
    <w:rsid w:val="00770FFE"/>
    <w:rsid w:val="0077150A"/>
    <w:rsid w:val="0077174C"/>
    <w:rsid w:val="007720AD"/>
    <w:rsid w:val="00772886"/>
    <w:rsid w:val="0077311C"/>
    <w:rsid w:val="007733AF"/>
    <w:rsid w:val="0077399F"/>
    <w:rsid w:val="00773EB0"/>
    <w:rsid w:val="0077439D"/>
    <w:rsid w:val="00774659"/>
    <w:rsid w:val="00774D40"/>
    <w:rsid w:val="007751B2"/>
    <w:rsid w:val="00775E4F"/>
    <w:rsid w:val="007760B0"/>
    <w:rsid w:val="00777C75"/>
    <w:rsid w:val="0078064D"/>
    <w:rsid w:val="00781A5F"/>
    <w:rsid w:val="007822A4"/>
    <w:rsid w:val="00782353"/>
    <w:rsid w:val="0078434E"/>
    <w:rsid w:val="007843E3"/>
    <w:rsid w:val="00784E2C"/>
    <w:rsid w:val="00785367"/>
    <w:rsid w:val="00786857"/>
    <w:rsid w:val="00787141"/>
    <w:rsid w:val="00787601"/>
    <w:rsid w:val="00791114"/>
    <w:rsid w:val="0079207F"/>
    <w:rsid w:val="007924C6"/>
    <w:rsid w:val="00792660"/>
    <w:rsid w:val="00792DE9"/>
    <w:rsid w:val="00792FD9"/>
    <w:rsid w:val="00793DBC"/>
    <w:rsid w:val="007943F3"/>
    <w:rsid w:val="007946DC"/>
    <w:rsid w:val="00794A62"/>
    <w:rsid w:val="00794D14"/>
    <w:rsid w:val="00795194"/>
    <w:rsid w:val="00796F23"/>
    <w:rsid w:val="00797369"/>
    <w:rsid w:val="007A05A6"/>
    <w:rsid w:val="007A0DB7"/>
    <w:rsid w:val="007A0F3A"/>
    <w:rsid w:val="007A1D49"/>
    <w:rsid w:val="007A257C"/>
    <w:rsid w:val="007A2FEE"/>
    <w:rsid w:val="007A34F3"/>
    <w:rsid w:val="007A42FB"/>
    <w:rsid w:val="007A556F"/>
    <w:rsid w:val="007A595F"/>
    <w:rsid w:val="007A68CF"/>
    <w:rsid w:val="007A6C21"/>
    <w:rsid w:val="007A71C1"/>
    <w:rsid w:val="007B154F"/>
    <w:rsid w:val="007B1F57"/>
    <w:rsid w:val="007B218A"/>
    <w:rsid w:val="007B22CA"/>
    <w:rsid w:val="007B2701"/>
    <w:rsid w:val="007B27AB"/>
    <w:rsid w:val="007B41AE"/>
    <w:rsid w:val="007B4525"/>
    <w:rsid w:val="007B4AD6"/>
    <w:rsid w:val="007B60F2"/>
    <w:rsid w:val="007B7EC1"/>
    <w:rsid w:val="007C036E"/>
    <w:rsid w:val="007C1E97"/>
    <w:rsid w:val="007C24F3"/>
    <w:rsid w:val="007C2E12"/>
    <w:rsid w:val="007C4678"/>
    <w:rsid w:val="007C5ED1"/>
    <w:rsid w:val="007C621C"/>
    <w:rsid w:val="007C68A8"/>
    <w:rsid w:val="007C6A30"/>
    <w:rsid w:val="007C6D03"/>
    <w:rsid w:val="007C7274"/>
    <w:rsid w:val="007C7392"/>
    <w:rsid w:val="007C75FF"/>
    <w:rsid w:val="007D02CD"/>
    <w:rsid w:val="007D10A7"/>
    <w:rsid w:val="007D16F6"/>
    <w:rsid w:val="007D185E"/>
    <w:rsid w:val="007D216C"/>
    <w:rsid w:val="007D2543"/>
    <w:rsid w:val="007D2678"/>
    <w:rsid w:val="007D423D"/>
    <w:rsid w:val="007D5BB1"/>
    <w:rsid w:val="007D5EC6"/>
    <w:rsid w:val="007D5FC5"/>
    <w:rsid w:val="007D6093"/>
    <w:rsid w:val="007D6252"/>
    <w:rsid w:val="007D7058"/>
    <w:rsid w:val="007D7411"/>
    <w:rsid w:val="007D7B3A"/>
    <w:rsid w:val="007E0866"/>
    <w:rsid w:val="007E2495"/>
    <w:rsid w:val="007E2D6F"/>
    <w:rsid w:val="007E3789"/>
    <w:rsid w:val="007E3AA2"/>
    <w:rsid w:val="007E4188"/>
    <w:rsid w:val="007E528D"/>
    <w:rsid w:val="007E6471"/>
    <w:rsid w:val="007E687E"/>
    <w:rsid w:val="007E73C5"/>
    <w:rsid w:val="007E7B81"/>
    <w:rsid w:val="007F0D18"/>
    <w:rsid w:val="007F10D4"/>
    <w:rsid w:val="007F1717"/>
    <w:rsid w:val="007F1B9C"/>
    <w:rsid w:val="007F2EB5"/>
    <w:rsid w:val="007F370A"/>
    <w:rsid w:val="007F3D27"/>
    <w:rsid w:val="007F52CD"/>
    <w:rsid w:val="007F59EC"/>
    <w:rsid w:val="007F5A23"/>
    <w:rsid w:val="007F7A43"/>
    <w:rsid w:val="00800895"/>
    <w:rsid w:val="0080199D"/>
    <w:rsid w:val="00803A5C"/>
    <w:rsid w:val="0080455B"/>
    <w:rsid w:val="00804700"/>
    <w:rsid w:val="00804B7F"/>
    <w:rsid w:val="008050B2"/>
    <w:rsid w:val="00805561"/>
    <w:rsid w:val="008059A4"/>
    <w:rsid w:val="00805C20"/>
    <w:rsid w:val="008070B8"/>
    <w:rsid w:val="00807F5C"/>
    <w:rsid w:val="008100A7"/>
    <w:rsid w:val="00810E39"/>
    <w:rsid w:val="00811087"/>
    <w:rsid w:val="00812BBC"/>
    <w:rsid w:val="00813381"/>
    <w:rsid w:val="00813B3C"/>
    <w:rsid w:val="008140E3"/>
    <w:rsid w:val="008142E0"/>
    <w:rsid w:val="00814AF8"/>
    <w:rsid w:val="008153AA"/>
    <w:rsid w:val="00817084"/>
    <w:rsid w:val="00817095"/>
    <w:rsid w:val="008173A6"/>
    <w:rsid w:val="008175D2"/>
    <w:rsid w:val="00817669"/>
    <w:rsid w:val="008179FC"/>
    <w:rsid w:val="00817CB9"/>
    <w:rsid w:val="0082159B"/>
    <w:rsid w:val="00821CF0"/>
    <w:rsid w:val="00822028"/>
    <w:rsid w:val="00823CD0"/>
    <w:rsid w:val="00823E36"/>
    <w:rsid w:val="008253A5"/>
    <w:rsid w:val="0082546C"/>
    <w:rsid w:val="0082580D"/>
    <w:rsid w:val="00826FA9"/>
    <w:rsid w:val="0083083B"/>
    <w:rsid w:val="008314AD"/>
    <w:rsid w:val="00831B99"/>
    <w:rsid w:val="00831D2E"/>
    <w:rsid w:val="0083323B"/>
    <w:rsid w:val="00833C69"/>
    <w:rsid w:val="0083473D"/>
    <w:rsid w:val="00834B7C"/>
    <w:rsid w:val="0083538D"/>
    <w:rsid w:val="00836958"/>
    <w:rsid w:val="00836A10"/>
    <w:rsid w:val="008379A2"/>
    <w:rsid w:val="00840AE5"/>
    <w:rsid w:val="00840C52"/>
    <w:rsid w:val="00840C9B"/>
    <w:rsid w:val="008428E4"/>
    <w:rsid w:val="00842CD8"/>
    <w:rsid w:val="00842E4C"/>
    <w:rsid w:val="0084303B"/>
    <w:rsid w:val="0084337C"/>
    <w:rsid w:val="00844688"/>
    <w:rsid w:val="00844D6C"/>
    <w:rsid w:val="008459C4"/>
    <w:rsid w:val="00845A06"/>
    <w:rsid w:val="00845DFB"/>
    <w:rsid w:val="008467DF"/>
    <w:rsid w:val="008476C6"/>
    <w:rsid w:val="00847D5C"/>
    <w:rsid w:val="008500B1"/>
    <w:rsid w:val="008509B5"/>
    <w:rsid w:val="00850ACC"/>
    <w:rsid w:val="008513E6"/>
    <w:rsid w:val="00851CF2"/>
    <w:rsid w:val="00853321"/>
    <w:rsid w:val="00853370"/>
    <w:rsid w:val="00853DDB"/>
    <w:rsid w:val="008540D0"/>
    <w:rsid w:val="008549C4"/>
    <w:rsid w:val="00855957"/>
    <w:rsid w:val="00855F6C"/>
    <w:rsid w:val="00856C0F"/>
    <w:rsid w:val="008574FA"/>
    <w:rsid w:val="00857D9F"/>
    <w:rsid w:val="00857F2A"/>
    <w:rsid w:val="0086023C"/>
    <w:rsid w:val="008603F8"/>
    <w:rsid w:val="00860C2D"/>
    <w:rsid w:val="00860F5F"/>
    <w:rsid w:val="008611CC"/>
    <w:rsid w:val="0086253A"/>
    <w:rsid w:val="00862A15"/>
    <w:rsid w:val="00864251"/>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4B68"/>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4C"/>
    <w:rsid w:val="00884E77"/>
    <w:rsid w:val="0088516B"/>
    <w:rsid w:val="008869FB"/>
    <w:rsid w:val="00886BD2"/>
    <w:rsid w:val="00886C2F"/>
    <w:rsid w:val="00887FCC"/>
    <w:rsid w:val="00890BFC"/>
    <w:rsid w:val="00891295"/>
    <w:rsid w:val="008915A5"/>
    <w:rsid w:val="00891ABE"/>
    <w:rsid w:val="00894CA7"/>
    <w:rsid w:val="00895897"/>
    <w:rsid w:val="00895A96"/>
    <w:rsid w:val="008964A8"/>
    <w:rsid w:val="008967E1"/>
    <w:rsid w:val="008970F5"/>
    <w:rsid w:val="00897D94"/>
    <w:rsid w:val="008A07DC"/>
    <w:rsid w:val="008A08E7"/>
    <w:rsid w:val="008A2556"/>
    <w:rsid w:val="008A2B38"/>
    <w:rsid w:val="008A3A3E"/>
    <w:rsid w:val="008A42DE"/>
    <w:rsid w:val="008A55B2"/>
    <w:rsid w:val="008A565F"/>
    <w:rsid w:val="008A66DA"/>
    <w:rsid w:val="008A7C18"/>
    <w:rsid w:val="008B0F87"/>
    <w:rsid w:val="008B1084"/>
    <w:rsid w:val="008B2411"/>
    <w:rsid w:val="008B2BAF"/>
    <w:rsid w:val="008B3F88"/>
    <w:rsid w:val="008B4A8F"/>
    <w:rsid w:val="008B4E7F"/>
    <w:rsid w:val="008B5618"/>
    <w:rsid w:val="008B5F96"/>
    <w:rsid w:val="008B67DC"/>
    <w:rsid w:val="008B7FCC"/>
    <w:rsid w:val="008C049F"/>
    <w:rsid w:val="008C12F3"/>
    <w:rsid w:val="008C1C6C"/>
    <w:rsid w:val="008C2D34"/>
    <w:rsid w:val="008C34B9"/>
    <w:rsid w:val="008C36A5"/>
    <w:rsid w:val="008C451D"/>
    <w:rsid w:val="008C46B1"/>
    <w:rsid w:val="008C47D0"/>
    <w:rsid w:val="008C47D5"/>
    <w:rsid w:val="008C52E2"/>
    <w:rsid w:val="008C594D"/>
    <w:rsid w:val="008C65BB"/>
    <w:rsid w:val="008C6A53"/>
    <w:rsid w:val="008C6E79"/>
    <w:rsid w:val="008C7585"/>
    <w:rsid w:val="008D016D"/>
    <w:rsid w:val="008D05AA"/>
    <w:rsid w:val="008D062B"/>
    <w:rsid w:val="008D0D7B"/>
    <w:rsid w:val="008D10F5"/>
    <w:rsid w:val="008D1250"/>
    <w:rsid w:val="008D3217"/>
    <w:rsid w:val="008D6EF4"/>
    <w:rsid w:val="008D6F14"/>
    <w:rsid w:val="008E04AE"/>
    <w:rsid w:val="008E0703"/>
    <w:rsid w:val="008E0A60"/>
    <w:rsid w:val="008E1ADE"/>
    <w:rsid w:val="008E1BC9"/>
    <w:rsid w:val="008E21AE"/>
    <w:rsid w:val="008E2544"/>
    <w:rsid w:val="008E286E"/>
    <w:rsid w:val="008E2AD6"/>
    <w:rsid w:val="008E2E16"/>
    <w:rsid w:val="008E3E8E"/>
    <w:rsid w:val="008E3F34"/>
    <w:rsid w:val="008E4536"/>
    <w:rsid w:val="008E6B81"/>
    <w:rsid w:val="008E70A0"/>
    <w:rsid w:val="008E7BE1"/>
    <w:rsid w:val="008E7E68"/>
    <w:rsid w:val="008F20D4"/>
    <w:rsid w:val="008F2193"/>
    <w:rsid w:val="008F391E"/>
    <w:rsid w:val="008F45DD"/>
    <w:rsid w:val="008F49A5"/>
    <w:rsid w:val="008F4E63"/>
    <w:rsid w:val="008F54A4"/>
    <w:rsid w:val="008F6E8B"/>
    <w:rsid w:val="008F74A8"/>
    <w:rsid w:val="008F784F"/>
    <w:rsid w:val="009000D7"/>
    <w:rsid w:val="00900A76"/>
    <w:rsid w:val="00901707"/>
    <w:rsid w:val="009028FB"/>
    <w:rsid w:val="009030C3"/>
    <w:rsid w:val="0090326D"/>
    <w:rsid w:val="0090351B"/>
    <w:rsid w:val="0090373C"/>
    <w:rsid w:val="009038B2"/>
    <w:rsid w:val="009039B4"/>
    <w:rsid w:val="009039D9"/>
    <w:rsid w:val="009046B0"/>
    <w:rsid w:val="00904A4D"/>
    <w:rsid w:val="00905065"/>
    <w:rsid w:val="009068F8"/>
    <w:rsid w:val="0090701B"/>
    <w:rsid w:val="009076BB"/>
    <w:rsid w:val="009077E9"/>
    <w:rsid w:val="00907985"/>
    <w:rsid w:val="009106B9"/>
    <w:rsid w:val="00911DFF"/>
    <w:rsid w:val="009124FB"/>
    <w:rsid w:val="00912673"/>
    <w:rsid w:val="00913521"/>
    <w:rsid w:val="00914CB9"/>
    <w:rsid w:val="009150BE"/>
    <w:rsid w:val="009156B0"/>
    <w:rsid w:val="009165F7"/>
    <w:rsid w:val="009175F6"/>
    <w:rsid w:val="00917E18"/>
    <w:rsid w:val="009203AA"/>
    <w:rsid w:val="0092071E"/>
    <w:rsid w:val="00921638"/>
    <w:rsid w:val="00921E05"/>
    <w:rsid w:val="00923644"/>
    <w:rsid w:val="00924D08"/>
    <w:rsid w:val="00924D80"/>
    <w:rsid w:val="00925104"/>
    <w:rsid w:val="009259B7"/>
    <w:rsid w:val="00926636"/>
    <w:rsid w:val="00926C39"/>
    <w:rsid w:val="009276D1"/>
    <w:rsid w:val="00930A65"/>
    <w:rsid w:val="00930B29"/>
    <w:rsid w:val="00931BBE"/>
    <w:rsid w:val="00931BF2"/>
    <w:rsid w:val="00932B09"/>
    <w:rsid w:val="00933300"/>
    <w:rsid w:val="00933683"/>
    <w:rsid w:val="009342FA"/>
    <w:rsid w:val="00934D2A"/>
    <w:rsid w:val="00934F0A"/>
    <w:rsid w:val="00935C00"/>
    <w:rsid w:val="00937349"/>
    <w:rsid w:val="00937466"/>
    <w:rsid w:val="0093753B"/>
    <w:rsid w:val="00937719"/>
    <w:rsid w:val="00940EA8"/>
    <w:rsid w:val="00941EDD"/>
    <w:rsid w:val="0094281A"/>
    <w:rsid w:val="0094392D"/>
    <w:rsid w:val="00943AA7"/>
    <w:rsid w:val="00943BE4"/>
    <w:rsid w:val="0094472A"/>
    <w:rsid w:val="00944A61"/>
    <w:rsid w:val="00944E2E"/>
    <w:rsid w:val="00944F31"/>
    <w:rsid w:val="0094563A"/>
    <w:rsid w:val="009458B8"/>
    <w:rsid w:val="009468E3"/>
    <w:rsid w:val="009504CF"/>
    <w:rsid w:val="00950B6F"/>
    <w:rsid w:val="00950E44"/>
    <w:rsid w:val="00951203"/>
    <w:rsid w:val="00951C40"/>
    <w:rsid w:val="0095243F"/>
    <w:rsid w:val="00952452"/>
    <w:rsid w:val="00953A62"/>
    <w:rsid w:val="0095492B"/>
    <w:rsid w:val="00954A13"/>
    <w:rsid w:val="0095565D"/>
    <w:rsid w:val="009566F7"/>
    <w:rsid w:val="00956E43"/>
    <w:rsid w:val="009573D5"/>
    <w:rsid w:val="00957714"/>
    <w:rsid w:val="009600D6"/>
    <w:rsid w:val="00960936"/>
    <w:rsid w:val="00960B0B"/>
    <w:rsid w:val="00961546"/>
    <w:rsid w:val="009643FC"/>
    <w:rsid w:val="0096470D"/>
    <w:rsid w:val="00965191"/>
    <w:rsid w:val="009654A5"/>
    <w:rsid w:val="009655EF"/>
    <w:rsid w:val="00966AEC"/>
    <w:rsid w:val="0096756D"/>
    <w:rsid w:val="00967D6E"/>
    <w:rsid w:val="00970A11"/>
    <w:rsid w:val="00970B0E"/>
    <w:rsid w:val="00970CFE"/>
    <w:rsid w:val="00970D12"/>
    <w:rsid w:val="00971011"/>
    <w:rsid w:val="009716DF"/>
    <w:rsid w:val="00971784"/>
    <w:rsid w:val="00973155"/>
    <w:rsid w:val="009734C8"/>
    <w:rsid w:val="00973536"/>
    <w:rsid w:val="009749E7"/>
    <w:rsid w:val="00974CCA"/>
    <w:rsid w:val="009760AF"/>
    <w:rsid w:val="009766E3"/>
    <w:rsid w:val="009766FB"/>
    <w:rsid w:val="00977AF2"/>
    <w:rsid w:val="009801CA"/>
    <w:rsid w:val="00980207"/>
    <w:rsid w:val="009804C6"/>
    <w:rsid w:val="009817CB"/>
    <w:rsid w:val="00981F69"/>
    <w:rsid w:val="009832D1"/>
    <w:rsid w:val="00983641"/>
    <w:rsid w:val="00983B00"/>
    <w:rsid w:val="009844C8"/>
    <w:rsid w:val="009848BB"/>
    <w:rsid w:val="00984EB9"/>
    <w:rsid w:val="009857D8"/>
    <w:rsid w:val="0098598B"/>
    <w:rsid w:val="00985B4C"/>
    <w:rsid w:val="00986131"/>
    <w:rsid w:val="00990D38"/>
    <w:rsid w:val="00990D4A"/>
    <w:rsid w:val="00990D8A"/>
    <w:rsid w:val="009916EE"/>
    <w:rsid w:val="009932D5"/>
    <w:rsid w:val="00994AA9"/>
    <w:rsid w:val="00994D42"/>
    <w:rsid w:val="00994E71"/>
    <w:rsid w:val="00995EE7"/>
    <w:rsid w:val="009963CD"/>
    <w:rsid w:val="00996BC2"/>
    <w:rsid w:val="00996E1F"/>
    <w:rsid w:val="00997240"/>
    <w:rsid w:val="0099755A"/>
    <w:rsid w:val="00997A48"/>
    <w:rsid w:val="009A094B"/>
    <w:rsid w:val="009A1FFE"/>
    <w:rsid w:val="009A2477"/>
    <w:rsid w:val="009A27FD"/>
    <w:rsid w:val="009A3628"/>
    <w:rsid w:val="009A3B94"/>
    <w:rsid w:val="009A55BC"/>
    <w:rsid w:val="009A5669"/>
    <w:rsid w:val="009A5AEE"/>
    <w:rsid w:val="009A6430"/>
    <w:rsid w:val="009A678F"/>
    <w:rsid w:val="009A77EA"/>
    <w:rsid w:val="009B21E9"/>
    <w:rsid w:val="009B2424"/>
    <w:rsid w:val="009B27CC"/>
    <w:rsid w:val="009B2E43"/>
    <w:rsid w:val="009B3CB1"/>
    <w:rsid w:val="009B44AE"/>
    <w:rsid w:val="009B483B"/>
    <w:rsid w:val="009B54D9"/>
    <w:rsid w:val="009B5A9E"/>
    <w:rsid w:val="009B60A0"/>
    <w:rsid w:val="009B6CAC"/>
    <w:rsid w:val="009B6FA9"/>
    <w:rsid w:val="009B74C0"/>
    <w:rsid w:val="009C11B9"/>
    <w:rsid w:val="009C125F"/>
    <w:rsid w:val="009C1262"/>
    <w:rsid w:val="009C1526"/>
    <w:rsid w:val="009C1639"/>
    <w:rsid w:val="009C2810"/>
    <w:rsid w:val="009C335C"/>
    <w:rsid w:val="009C3EB9"/>
    <w:rsid w:val="009C4134"/>
    <w:rsid w:val="009C59C3"/>
    <w:rsid w:val="009C5DA1"/>
    <w:rsid w:val="009C6263"/>
    <w:rsid w:val="009C62F4"/>
    <w:rsid w:val="009C644B"/>
    <w:rsid w:val="009C6FE7"/>
    <w:rsid w:val="009C7101"/>
    <w:rsid w:val="009D04B0"/>
    <w:rsid w:val="009D1644"/>
    <w:rsid w:val="009D1A1B"/>
    <w:rsid w:val="009D1CCF"/>
    <w:rsid w:val="009D2545"/>
    <w:rsid w:val="009D27D3"/>
    <w:rsid w:val="009D5062"/>
    <w:rsid w:val="009D537D"/>
    <w:rsid w:val="009D5C9A"/>
    <w:rsid w:val="009D6FF5"/>
    <w:rsid w:val="009D785A"/>
    <w:rsid w:val="009E0BAB"/>
    <w:rsid w:val="009E15C7"/>
    <w:rsid w:val="009E2635"/>
    <w:rsid w:val="009E2E1C"/>
    <w:rsid w:val="009E32F1"/>
    <w:rsid w:val="009E4114"/>
    <w:rsid w:val="009E4F56"/>
    <w:rsid w:val="009E5CAD"/>
    <w:rsid w:val="009E6136"/>
    <w:rsid w:val="009E6439"/>
    <w:rsid w:val="009E6B06"/>
    <w:rsid w:val="009E6B2C"/>
    <w:rsid w:val="009F0096"/>
    <w:rsid w:val="009F0554"/>
    <w:rsid w:val="009F0ABB"/>
    <w:rsid w:val="009F10AE"/>
    <w:rsid w:val="009F1B29"/>
    <w:rsid w:val="009F29DE"/>
    <w:rsid w:val="009F2B3D"/>
    <w:rsid w:val="009F454B"/>
    <w:rsid w:val="009F4EE5"/>
    <w:rsid w:val="009F650A"/>
    <w:rsid w:val="009F6A76"/>
    <w:rsid w:val="009F75B5"/>
    <w:rsid w:val="009F7DF5"/>
    <w:rsid w:val="00A0023D"/>
    <w:rsid w:val="00A00BE1"/>
    <w:rsid w:val="00A00F71"/>
    <w:rsid w:val="00A019EE"/>
    <w:rsid w:val="00A027FD"/>
    <w:rsid w:val="00A02972"/>
    <w:rsid w:val="00A02C8C"/>
    <w:rsid w:val="00A03360"/>
    <w:rsid w:val="00A033AD"/>
    <w:rsid w:val="00A039FC"/>
    <w:rsid w:val="00A04F9D"/>
    <w:rsid w:val="00A04FA9"/>
    <w:rsid w:val="00A052F0"/>
    <w:rsid w:val="00A0530A"/>
    <w:rsid w:val="00A05631"/>
    <w:rsid w:val="00A05778"/>
    <w:rsid w:val="00A063CA"/>
    <w:rsid w:val="00A07896"/>
    <w:rsid w:val="00A1036F"/>
    <w:rsid w:val="00A10597"/>
    <w:rsid w:val="00A108A4"/>
    <w:rsid w:val="00A111B7"/>
    <w:rsid w:val="00A127F9"/>
    <w:rsid w:val="00A13427"/>
    <w:rsid w:val="00A13502"/>
    <w:rsid w:val="00A14E2A"/>
    <w:rsid w:val="00A15A08"/>
    <w:rsid w:val="00A16035"/>
    <w:rsid w:val="00A174FF"/>
    <w:rsid w:val="00A20C06"/>
    <w:rsid w:val="00A212C1"/>
    <w:rsid w:val="00A216F9"/>
    <w:rsid w:val="00A238A3"/>
    <w:rsid w:val="00A23A25"/>
    <w:rsid w:val="00A23C0E"/>
    <w:rsid w:val="00A24B3F"/>
    <w:rsid w:val="00A26979"/>
    <w:rsid w:val="00A26E0F"/>
    <w:rsid w:val="00A3009A"/>
    <w:rsid w:val="00A30847"/>
    <w:rsid w:val="00A31459"/>
    <w:rsid w:val="00A316D8"/>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2C0"/>
    <w:rsid w:val="00A442FF"/>
    <w:rsid w:val="00A44336"/>
    <w:rsid w:val="00A45AF2"/>
    <w:rsid w:val="00A463AE"/>
    <w:rsid w:val="00A469DA"/>
    <w:rsid w:val="00A4790D"/>
    <w:rsid w:val="00A47928"/>
    <w:rsid w:val="00A47D6D"/>
    <w:rsid w:val="00A47E66"/>
    <w:rsid w:val="00A50D39"/>
    <w:rsid w:val="00A51FBB"/>
    <w:rsid w:val="00A52133"/>
    <w:rsid w:val="00A524A5"/>
    <w:rsid w:val="00A52942"/>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1B9"/>
    <w:rsid w:val="00A6187C"/>
    <w:rsid w:val="00A619FD"/>
    <w:rsid w:val="00A61ADF"/>
    <w:rsid w:val="00A61C1A"/>
    <w:rsid w:val="00A623B1"/>
    <w:rsid w:val="00A631F5"/>
    <w:rsid w:val="00A63269"/>
    <w:rsid w:val="00A63F33"/>
    <w:rsid w:val="00A64117"/>
    <w:rsid w:val="00A64ABB"/>
    <w:rsid w:val="00A64E01"/>
    <w:rsid w:val="00A658E8"/>
    <w:rsid w:val="00A66701"/>
    <w:rsid w:val="00A668A8"/>
    <w:rsid w:val="00A66987"/>
    <w:rsid w:val="00A7100A"/>
    <w:rsid w:val="00A71E5E"/>
    <w:rsid w:val="00A71E8A"/>
    <w:rsid w:val="00A72AD9"/>
    <w:rsid w:val="00A740B3"/>
    <w:rsid w:val="00A74564"/>
    <w:rsid w:val="00A75CC3"/>
    <w:rsid w:val="00A75DC4"/>
    <w:rsid w:val="00A76207"/>
    <w:rsid w:val="00A8094A"/>
    <w:rsid w:val="00A80DF9"/>
    <w:rsid w:val="00A8173E"/>
    <w:rsid w:val="00A819CB"/>
    <w:rsid w:val="00A83467"/>
    <w:rsid w:val="00A8399C"/>
    <w:rsid w:val="00A83BB6"/>
    <w:rsid w:val="00A8429C"/>
    <w:rsid w:val="00A84427"/>
    <w:rsid w:val="00A8585E"/>
    <w:rsid w:val="00A868F5"/>
    <w:rsid w:val="00A8698B"/>
    <w:rsid w:val="00A86F70"/>
    <w:rsid w:val="00A903E4"/>
    <w:rsid w:val="00A904EE"/>
    <w:rsid w:val="00A90572"/>
    <w:rsid w:val="00A90A6D"/>
    <w:rsid w:val="00A91A8D"/>
    <w:rsid w:val="00A91FA4"/>
    <w:rsid w:val="00A92100"/>
    <w:rsid w:val="00A9294B"/>
    <w:rsid w:val="00A92AB3"/>
    <w:rsid w:val="00A93218"/>
    <w:rsid w:val="00A932B6"/>
    <w:rsid w:val="00A93843"/>
    <w:rsid w:val="00A9436A"/>
    <w:rsid w:val="00A94DB6"/>
    <w:rsid w:val="00A95443"/>
    <w:rsid w:val="00A95A38"/>
    <w:rsid w:val="00A96335"/>
    <w:rsid w:val="00A96481"/>
    <w:rsid w:val="00A976CD"/>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A737B"/>
    <w:rsid w:val="00AB0121"/>
    <w:rsid w:val="00AB0B41"/>
    <w:rsid w:val="00AB1EB2"/>
    <w:rsid w:val="00AB2134"/>
    <w:rsid w:val="00AB2A86"/>
    <w:rsid w:val="00AB2EA0"/>
    <w:rsid w:val="00AB2EC7"/>
    <w:rsid w:val="00AB300E"/>
    <w:rsid w:val="00AB335F"/>
    <w:rsid w:val="00AB41DA"/>
    <w:rsid w:val="00AB4413"/>
    <w:rsid w:val="00AB46D2"/>
    <w:rsid w:val="00AB4C37"/>
    <w:rsid w:val="00AB5F74"/>
    <w:rsid w:val="00AB75E7"/>
    <w:rsid w:val="00AB76F6"/>
    <w:rsid w:val="00AC037A"/>
    <w:rsid w:val="00AC0583"/>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1DBA"/>
    <w:rsid w:val="00AD2062"/>
    <w:rsid w:val="00AD2580"/>
    <w:rsid w:val="00AD2D3A"/>
    <w:rsid w:val="00AD307E"/>
    <w:rsid w:val="00AD3133"/>
    <w:rsid w:val="00AD35C6"/>
    <w:rsid w:val="00AD35D8"/>
    <w:rsid w:val="00AD38EF"/>
    <w:rsid w:val="00AD3BBB"/>
    <w:rsid w:val="00AD4136"/>
    <w:rsid w:val="00AD449D"/>
    <w:rsid w:val="00AD4C4B"/>
    <w:rsid w:val="00AD4E5A"/>
    <w:rsid w:val="00AD552C"/>
    <w:rsid w:val="00AD6102"/>
    <w:rsid w:val="00AD781C"/>
    <w:rsid w:val="00AD7862"/>
    <w:rsid w:val="00AE0928"/>
    <w:rsid w:val="00AE2351"/>
    <w:rsid w:val="00AE269B"/>
    <w:rsid w:val="00AE2818"/>
    <w:rsid w:val="00AE2AED"/>
    <w:rsid w:val="00AE2D18"/>
    <w:rsid w:val="00AE2E64"/>
    <w:rsid w:val="00AE2E9A"/>
    <w:rsid w:val="00AE34BA"/>
    <w:rsid w:val="00AE4E71"/>
    <w:rsid w:val="00AE54D7"/>
    <w:rsid w:val="00AE61AE"/>
    <w:rsid w:val="00AE6549"/>
    <w:rsid w:val="00AE6787"/>
    <w:rsid w:val="00AE7D48"/>
    <w:rsid w:val="00AF16C0"/>
    <w:rsid w:val="00AF1D59"/>
    <w:rsid w:val="00AF220E"/>
    <w:rsid w:val="00AF4ED5"/>
    <w:rsid w:val="00AF5A7E"/>
    <w:rsid w:val="00AF5B80"/>
    <w:rsid w:val="00AF6415"/>
    <w:rsid w:val="00AF6558"/>
    <w:rsid w:val="00AF6615"/>
    <w:rsid w:val="00AF6B2F"/>
    <w:rsid w:val="00AF79B3"/>
    <w:rsid w:val="00B004A0"/>
    <w:rsid w:val="00B0054A"/>
    <w:rsid w:val="00B008A7"/>
    <w:rsid w:val="00B00F5A"/>
    <w:rsid w:val="00B012A3"/>
    <w:rsid w:val="00B01E8F"/>
    <w:rsid w:val="00B030BC"/>
    <w:rsid w:val="00B04768"/>
    <w:rsid w:val="00B04D58"/>
    <w:rsid w:val="00B05C5F"/>
    <w:rsid w:val="00B06828"/>
    <w:rsid w:val="00B06901"/>
    <w:rsid w:val="00B06B78"/>
    <w:rsid w:val="00B06F9C"/>
    <w:rsid w:val="00B07E74"/>
    <w:rsid w:val="00B10B16"/>
    <w:rsid w:val="00B10E78"/>
    <w:rsid w:val="00B111C9"/>
    <w:rsid w:val="00B126AA"/>
    <w:rsid w:val="00B136A9"/>
    <w:rsid w:val="00B13D64"/>
    <w:rsid w:val="00B14209"/>
    <w:rsid w:val="00B16AEB"/>
    <w:rsid w:val="00B21D45"/>
    <w:rsid w:val="00B2391D"/>
    <w:rsid w:val="00B23D79"/>
    <w:rsid w:val="00B23D9C"/>
    <w:rsid w:val="00B24C71"/>
    <w:rsid w:val="00B2560B"/>
    <w:rsid w:val="00B259F5"/>
    <w:rsid w:val="00B25C60"/>
    <w:rsid w:val="00B25ED2"/>
    <w:rsid w:val="00B26BE5"/>
    <w:rsid w:val="00B2718C"/>
    <w:rsid w:val="00B27BC0"/>
    <w:rsid w:val="00B27CFB"/>
    <w:rsid w:val="00B30076"/>
    <w:rsid w:val="00B306D0"/>
    <w:rsid w:val="00B30DA2"/>
    <w:rsid w:val="00B31801"/>
    <w:rsid w:val="00B31C37"/>
    <w:rsid w:val="00B324E1"/>
    <w:rsid w:val="00B32996"/>
    <w:rsid w:val="00B337A2"/>
    <w:rsid w:val="00B3380B"/>
    <w:rsid w:val="00B35536"/>
    <w:rsid w:val="00B35EA2"/>
    <w:rsid w:val="00B361C6"/>
    <w:rsid w:val="00B3624B"/>
    <w:rsid w:val="00B3629C"/>
    <w:rsid w:val="00B36D1D"/>
    <w:rsid w:val="00B40874"/>
    <w:rsid w:val="00B41113"/>
    <w:rsid w:val="00B4163F"/>
    <w:rsid w:val="00B42162"/>
    <w:rsid w:val="00B422CD"/>
    <w:rsid w:val="00B430B4"/>
    <w:rsid w:val="00B43166"/>
    <w:rsid w:val="00B4334E"/>
    <w:rsid w:val="00B434EE"/>
    <w:rsid w:val="00B43941"/>
    <w:rsid w:val="00B443C6"/>
    <w:rsid w:val="00B454AC"/>
    <w:rsid w:val="00B45612"/>
    <w:rsid w:val="00B45DD1"/>
    <w:rsid w:val="00B46673"/>
    <w:rsid w:val="00B503CC"/>
    <w:rsid w:val="00B50CB3"/>
    <w:rsid w:val="00B50D63"/>
    <w:rsid w:val="00B50FD5"/>
    <w:rsid w:val="00B51214"/>
    <w:rsid w:val="00B516C3"/>
    <w:rsid w:val="00B51796"/>
    <w:rsid w:val="00B51D08"/>
    <w:rsid w:val="00B51F06"/>
    <w:rsid w:val="00B52450"/>
    <w:rsid w:val="00B52960"/>
    <w:rsid w:val="00B52986"/>
    <w:rsid w:val="00B52E47"/>
    <w:rsid w:val="00B532B8"/>
    <w:rsid w:val="00B54422"/>
    <w:rsid w:val="00B54C71"/>
    <w:rsid w:val="00B552F6"/>
    <w:rsid w:val="00B553A9"/>
    <w:rsid w:val="00B55A5D"/>
    <w:rsid w:val="00B56338"/>
    <w:rsid w:val="00B5653F"/>
    <w:rsid w:val="00B569A4"/>
    <w:rsid w:val="00B60D90"/>
    <w:rsid w:val="00B60ED6"/>
    <w:rsid w:val="00B61433"/>
    <w:rsid w:val="00B61930"/>
    <w:rsid w:val="00B627F5"/>
    <w:rsid w:val="00B6583E"/>
    <w:rsid w:val="00B66F98"/>
    <w:rsid w:val="00B67CCF"/>
    <w:rsid w:val="00B70C38"/>
    <w:rsid w:val="00B71111"/>
    <w:rsid w:val="00B71580"/>
    <w:rsid w:val="00B71C6D"/>
    <w:rsid w:val="00B71EFD"/>
    <w:rsid w:val="00B72195"/>
    <w:rsid w:val="00B72983"/>
    <w:rsid w:val="00B72AC2"/>
    <w:rsid w:val="00B73881"/>
    <w:rsid w:val="00B74851"/>
    <w:rsid w:val="00B75457"/>
    <w:rsid w:val="00B75BF7"/>
    <w:rsid w:val="00B76218"/>
    <w:rsid w:val="00B76371"/>
    <w:rsid w:val="00B765CD"/>
    <w:rsid w:val="00B76AB9"/>
    <w:rsid w:val="00B77A36"/>
    <w:rsid w:val="00B815E2"/>
    <w:rsid w:val="00B816A3"/>
    <w:rsid w:val="00B816F2"/>
    <w:rsid w:val="00B81A8F"/>
    <w:rsid w:val="00B81B88"/>
    <w:rsid w:val="00B81DBB"/>
    <w:rsid w:val="00B82DF9"/>
    <w:rsid w:val="00B842DF"/>
    <w:rsid w:val="00B84858"/>
    <w:rsid w:val="00B84BD9"/>
    <w:rsid w:val="00B852C4"/>
    <w:rsid w:val="00B85ACF"/>
    <w:rsid w:val="00B866BA"/>
    <w:rsid w:val="00B87CE5"/>
    <w:rsid w:val="00B907AB"/>
    <w:rsid w:val="00B91240"/>
    <w:rsid w:val="00B917F7"/>
    <w:rsid w:val="00B918FC"/>
    <w:rsid w:val="00B931BB"/>
    <w:rsid w:val="00B9330F"/>
    <w:rsid w:val="00B93581"/>
    <w:rsid w:val="00B936BA"/>
    <w:rsid w:val="00B93C1D"/>
    <w:rsid w:val="00B94464"/>
    <w:rsid w:val="00B964E9"/>
    <w:rsid w:val="00B97BDD"/>
    <w:rsid w:val="00B97E88"/>
    <w:rsid w:val="00BA004B"/>
    <w:rsid w:val="00BA0411"/>
    <w:rsid w:val="00BA0446"/>
    <w:rsid w:val="00BA0C9A"/>
    <w:rsid w:val="00BA2957"/>
    <w:rsid w:val="00BA4DE7"/>
    <w:rsid w:val="00BA4FD8"/>
    <w:rsid w:val="00BA59D1"/>
    <w:rsid w:val="00BA5BD2"/>
    <w:rsid w:val="00BA5CCA"/>
    <w:rsid w:val="00BA5D77"/>
    <w:rsid w:val="00BA6726"/>
    <w:rsid w:val="00BA6C46"/>
    <w:rsid w:val="00BB0DC8"/>
    <w:rsid w:val="00BB2EB4"/>
    <w:rsid w:val="00BB3001"/>
    <w:rsid w:val="00BB3871"/>
    <w:rsid w:val="00BB4242"/>
    <w:rsid w:val="00BB516B"/>
    <w:rsid w:val="00BB5F3F"/>
    <w:rsid w:val="00BB7284"/>
    <w:rsid w:val="00BB7564"/>
    <w:rsid w:val="00BB75FC"/>
    <w:rsid w:val="00BB777C"/>
    <w:rsid w:val="00BC040B"/>
    <w:rsid w:val="00BC0FA5"/>
    <w:rsid w:val="00BC10B2"/>
    <w:rsid w:val="00BC189E"/>
    <w:rsid w:val="00BC2004"/>
    <w:rsid w:val="00BC222F"/>
    <w:rsid w:val="00BC236F"/>
    <w:rsid w:val="00BC2979"/>
    <w:rsid w:val="00BC3223"/>
    <w:rsid w:val="00BC3571"/>
    <w:rsid w:val="00BC3763"/>
    <w:rsid w:val="00BC3969"/>
    <w:rsid w:val="00BC3C4B"/>
    <w:rsid w:val="00BC3F5B"/>
    <w:rsid w:val="00BC40AE"/>
    <w:rsid w:val="00BC460C"/>
    <w:rsid w:val="00BC4A7B"/>
    <w:rsid w:val="00BC4C9D"/>
    <w:rsid w:val="00BC6E9B"/>
    <w:rsid w:val="00BC7BBF"/>
    <w:rsid w:val="00BD0959"/>
    <w:rsid w:val="00BD17C0"/>
    <w:rsid w:val="00BD2199"/>
    <w:rsid w:val="00BD266D"/>
    <w:rsid w:val="00BD2CF3"/>
    <w:rsid w:val="00BD3072"/>
    <w:rsid w:val="00BD5652"/>
    <w:rsid w:val="00BD566B"/>
    <w:rsid w:val="00BD6ABC"/>
    <w:rsid w:val="00BE0822"/>
    <w:rsid w:val="00BE162A"/>
    <w:rsid w:val="00BE2422"/>
    <w:rsid w:val="00BE2924"/>
    <w:rsid w:val="00BE30DB"/>
    <w:rsid w:val="00BE35A4"/>
    <w:rsid w:val="00BE3D05"/>
    <w:rsid w:val="00BE49B0"/>
    <w:rsid w:val="00BE4D35"/>
    <w:rsid w:val="00BE5674"/>
    <w:rsid w:val="00BE57F8"/>
    <w:rsid w:val="00BE7B71"/>
    <w:rsid w:val="00BE7F7A"/>
    <w:rsid w:val="00BF0363"/>
    <w:rsid w:val="00BF1048"/>
    <w:rsid w:val="00BF10E4"/>
    <w:rsid w:val="00BF1400"/>
    <w:rsid w:val="00BF1AF5"/>
    <w:rsid w:val="00BF266B"/>
    <w:rsid w:val="00BF32CB"/>
    <w:rsid w:val="00BF3341"/>
    <w:rsid w:val="00BF3ACC"/>
    <w:rsid w:val="00BF3EAA"/>
    <w:rsid w:val="00BF3ED0"/>
    <w:rsid w:val="00BF5003"/>
    <w:rsid w:val="00BF5F74"/>
    <w:rsid w:val="00BF62D9"/>
    <w:rsid w:val="00BF650F"/>
    <w:rsid w:val="00BF69C6"/>
    <w:rsid w:val="00C007C3"/>
    <w:rsid w:val="00C009C5"/>
    <w:rsid w:val="00C025D1"/>
    <w:rsid w:val="00C02894"/>
    <w:rsid w:val="00C02983"/>
    <w:rsid w:val="00C03E58"/>
    <w:rsid w:val="00C045B7"/>
    <w:rsid w:val="00C05025"/>
    <w:rsid w:val="00C0599C"/>
    <w:rsid w:val="00C05B5C"/>
    <w:rsid w:val="00C05F28"/>
    <w:rsid w:val="00C062CF"/>
    <w:rsid w:val="00C0699E"/>
    <w:rsid w:val="00C06F04"/>
    <w:rsid w:val="00C1067A"/>
    <w:rsid w:val="00C10CCA"/>
    <w:rsid w:val="00C10F56"/>
    <w:rsid w:val="00C11352"/>
    <w:rsid w:val="00C1335D"/>
    <w:rsid w:val="00C1346C"/>
    <w:rsid w:val="00C13B5E"/>
    <w:rsid w:val="00C14606"/>
    <w:rsid w:val="00C15224"/>
    <w:rsid w:val="00C15337"/>
    <w:rsid w:val="00C154F6"/>
    <w:rsid w:val="00C1582A"/>
    <w:rsid w:val="00C16E58"/>
    <w:rsid w:val="00C17076"/>
    <w:rsid w:val="00C206D0"/>
    <w:rsid w:val="00C2074F"/>
    <w:rsid w:val="00C21859"/>
    <w:rsid w:val="00C23374"/>
    <w:rsid w:val="00C2355D"/>
    <w:rsid w:val="00C238CF"/>
    <w:rsid w:val="00C24289"/>
    <w:rsid w:val="00C24D62"/>
    <w:rsid w:val="00C26A82"/>
    <w:rsid w:val="00C27661"/>
    <w:rsid w:val="00C309F2"/>
    <w:rsid w:val="00C31728"/>
    <w:rsid w:val="00C3389F"/>
    <w:rsid w:val="00C33DAF"/>
    <w:rsid w:val="00C34E13"/>
    <w:rsid w:val="00C3550C"/>
    <w:rsid w:val="00C36314"/>
    <w:rsid w:val="00C36BA0"/>
    <w:rsid w:val="00C374B7"/>
    <w:rsid w:val="00C40E05"/>
    <w:rsid w:val="00C41F9A"/>
    <w:rsid w:val="00C43567"/>
    <w:rsid w:val="00C4408D"/>
    <w:rsid w:val="00C45288"/>
    <w:rsid w:val="00C463E7"/>
    <w:rsid w:val="00C465B9"/>
    <w:rsid w:val="00C46E8B"/>
    <w:rsid w:val="00C51153"/>
    <w:rsid w:val="00C51158"/>
    <w:rsid w:val="00C51AE4"/>
    <w:rsid w:val="00C52B6B"/>
    <w:rsid w:val="00C5381A"/>
    <w:rsid w:val="00C547AA"/>
    <w:rsid w:val="00C548A9"/>
    <w:rsid w:val="00C57719"/>
    <w:rsid w:val="00C57A03"/>
    <w:rsid w:val="00C57A0B"/>
    <w:rsid w:val="00C57B72"/>
    <w:rsid w:val="00C600CD"/>
    <w:rsid w:val="00C602BA"/>
    <w:rsid w:val="00C60386"/>
    <w:rsid w:val="00C6066C"/>
    <w:rsid w:val="00C60F69"/>
    <w:rsid w:val="00C635D9"/>
    <w:rsid w:val="00C6372A"/>
    <w:rsid w:val="00C63756"/>
    <w:rsid w:val="00C639F9"/>
    <w:rsid w:val="00C64D5E"/>
    <w:rsid w:val="00C65107"/>
    <w:rsid w:val="00C65AA5"/>
    <w:rsid w:val="00C65B92"/>
    <w:rsid w:val="00C678E8"/>
    <w:rsid w:val="00C71377"/>
    <w:rsid w:val="00C71411"/>
    <w:rsid w:val="00C71CB7"/>
    <w:rsid w:val="00C720D0"/>
    <w:rsid w:val="00C72869"/>
    <w:rsid w:val="00C729BC"/>
    <w:rsid w:val="00C73980"/>
    <w:rsid w:val="00C73AA0"/>
    <w:rsid w:val="00C74C93"/>
    <w:rsid w:val="00C75FA3"/>
    <w:rsid w:val="00C763A1"/>
    <w:rsid w:val="00C769A9"/>
    <w:rsid w:val="00C770ED"/>
    <w:rsid w:val="00C80640"/>
    <w:rsid w:val="00C8087F"/>
    <w:rsid w:val="00C80995"/>
    <w:rsid w:val="00C80CC2"/>
    <w:rsid w:val="00C812AB"/>
    <w:rsid w:val="00C816B6"/>
    <w:rsid w:val="00C816E0"/>
    <w:rsid w:val="00C8226F"/>
    <w:rsid w:val="00C825F8"/>
    <w:rsid w:val="00C839E3"/>
    <w:rsid w:val="00C84C84"/>
    <w:rsid w:val="00C857F1"/>
    <w:rsid w:val="00C86057"/>
    <w:rsid w:val="00C87098"/>
    <w:rsid w:val="00C8714A"/>
    <w:rsid w:val="00C90E7B"/>
    <w:rsid w:val="00C926E3"/>
    <w:rsid w:val="00C92C6B"/>
    <w:rsid w:val="00C930D5"/>
    <w:rsid w:val="00C94653"/>
    <w:rsid w:val="00C94A52"/>
    <w:rsid w:val="00C957B0"/>
    <w:rsid w:val="00C96488"/>
    <w:rsid w:val="00C96D13"/>
    <w:rsid w:val="00C97854"/>
    <w:rsid w:val="00CA114E"/>
    <w:rsid w:val="00CA17A2"/>
    <w:rsid w:val="00CA2FC8"/>
    <w:rsid w:val="00CA519A"/>
    <w:rsid w:val="00CA6082"/>
    <w:rsid w:val="00CA6270"/>
    <w:rsid w:val="00CA62D0"/>
    <w:rsid w:val="00CA715D"/>
    <w:rsid w:val="00CA733D"/>
    <w:rsid w:val="00CB0C7A"/>
    <w:rsid w:val="00CB0FDA"/>
    <w:rsid w:val="00CB2A3C"/>
    <w:rsid w:val="00CB342F"/>
    <w:rsid w:val="00CB44D0"/>
    <w:rsid w:val="00CB44E9"/>
    <w:rsid w:val="00CB492A"/>
    <w:rsid w:val="00CB4FF5"/>
    <w:rsid w:val="00CB5356"/>
    <w:rsid w:val="00CB571F"/>
    <w:rsid w:val="00CB59DF"/>
    <w:rsid w:val="00CB6677"/>
    <w:rsid w:val="00CB71B8"/>
    <w:rsid w:val="00CB722A"/>
    <w:rsid w:val="00CB75E4"/>
    <w:rsid w:val="00CB7CB1"/>
    <w:rsid w:val="00CC0EAE"/>
    <w:rsid w:val="00CC182F"/>
    <w:rsid w:val="00CC1C80"/>
    <w:rsid w:val="00CC1F02"/>
    <w:rsid w:val="00CC212C"/>
    <w:rsid w:val="00CC2C72"/>
    <w:rsid w:val="00CC32C4"/>
    <w:rsid w:val="00CC339A"/>
    <w:rsid w:val="00CC3C47"/>
    <w:rsid w:val="00CC45A2"/>
    <w:rsid w:val="00CC4BF1"/>
    <w:rsid w:val="00CC589C"/>
    <w:rsid w:val="00CC5E57"/>
    <w:rsid w:val="00CC689D"/>
    <w:rsid w:val="00CC76DF"/>
    <w:rsid w:val="00CC7F64"/>
    <w:rsid w:val="00CD0051"/>
    <w:rsid w:val="00CD12BB"/>
    <w:rsid w:val="00CD2684"/>
    <w:rsid w:val="00CD2E89"/>
    <w:rsid w:val="00CD302E"/>
    <w:rsid w:val="00CD3432"/>
    <w:rsid w:val="00CD3AE8"/>
    <w:rsid w:val="00CD4748"/>
    <w:rsid w:val="00CD5B8A"/>
    <w:rsid w:val="00CD5DBB"/>
    <w:rsid w:val="00CD6007"/>
    <w:rsid w:val="00CD60B8"/>
    <w:rsid w:val="00CD63AB"/>
    <w:rsid w:val="00CD65E9"/>
    <w:rsid w:val="00CD6706"/>
    <w:rsid w:val="00CD757F"/>
    <w:rsid w:val="00CE35B9"/>
    <w:rsid w:val="00CE37F2"/>
    <w:rsid w:val="00CE3A32"/>
    <w:rsid w:val="00CE3B3A"/>
    <w:rsid w:val="00CE4378"/>
    <w:rsid w:val="00CE4941"/>
    <w:rsid w:val="00CE5072"/>
    <w:rsid w:val="00CE5BBE"/>
    <w:rsid w:val="00CE5F43"/>
    <w:rsid w:val="00CE6018"/>
    <w:rsid w:val="00CE6955"/>
    <w:rsid w:val="00CE6FF5"/>
    <w:rsid w:val="00CE7354"/>
    <w:rsid w:val="00CF00AB"/>
    <w:rsid w:val="00CF21D0"/>
    <w:rsid w:val="00CF2FC2"/>
    <w:rsid w:val="00CF3D8B"/>
    <w:rsid w:val="00CF43A4"/>
    <w:rsid w:val="00CF4D4A"/>
    <w:rsid w:val="00CF529C"/>
    <w:rsid w:val="00CF55F8"/>
    <w:rsid w:val="00CF597B"/>
    <w:rsid w:val="00CF63EA"/>
    <w:rsid w:val="00CF64F5"/>
    <w:rsid w:val="00CF6B3E"/>
    <w:rsid w:val="00CF7436"/>
    <w:rsid w:val="00CF78EA"/>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3CCF"/>
    <w:rsid w:val="00D1542B"/>
    <w:rsid w:val="00D16D22"/>
    <w:rsid w:val="00D17D22"/>
    <w:rsid w:val="00D20999"/>
    <w:rsid w:val="00D2101C"/>
    <w:rsid w:val="00D213D0"/>
    <w:rsid w:val="00D22340"/>
    <w:rsid w:val="00D22BEB"/>
    <w:rsid w:val="00D236A7"/>
    <w:rsid w:val="00D23AB2"/>
    <w:rsid w:val="00D23ADB"/>
    <w:rsid w:val="00D23BB8"/>
    <w:rsid w:val="00D23C54"/>
    <w:rsid w:val="00D24384"/>
    <w:rsid w:val="00D246A0"/>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B72"/>
    <w:rsid w:val="00D40B9A"/>
    <w:rsid w:val="00D40C11"/>
    <w:rsid w:val="00D40D41"/>
    <w:rsid w:val="00D4127B"/>
    <w:rsid w:val="00D416E3"/>
    <w:rsid w:val="00D42184"/>
    <w:rsid w:val="00D4245B"/>
    <w:rsid w:val="00D435B1"/>
    <w:rsid w:val="00D43726"/>
    <w:rsid w:val="00D43FD6"/>
    <w:rsid w:val="00D4447D"/>
    <w:rsid w:val="00D44565"/>
    <w:rsid w:val="00D45E09"/>
    <w:rsid w:val="00D45E58"/>
    <w:rsid w:val="00D471B1"/>
    <w:rsid w:val="00D502BC"/>
    <w:rsid w:val="00D50EFE"/>
    <w:rsid w:val="00D51887"/>
    <w:rsid w:val="00D52F86"/>
    <w:rsid w:val="00D533A2"/>
    <w:rsid w:val="00D53EFB"/>
    <w:rsid w:val="00D53EFD"/>
    <w:rsid w:val="00D5487C"/>
    <w:rsid w:val="00D5583A"/>
    <w:rsid w:val="00D569ED"/>
    <w:rsid w:val="00D569F7"/>
    <w:rsid w:val="00D56ADB"/>
    <w:rsid w:val="00D60663"/>
    <w:rsid w:val="00D627A8"/>
    <w:rsid w:val="00D62DE6"/>
    <w:rsid w:val="00D62E4F"/>
    <w:rsid w:val="00D6307F"/>
    <w:rsid w:val="00D630B1"/>
    <w:rsid w:val="00D63204"/>
    <w:rsid w:val="00D63571"/>
    <w:rsid w:val="00D635DA"/>
    <w:rsid w:val="00D6456F"/>
    <w:rsid w:val="00D6488F"/>
    <w:rsid w:val="00D65961"/>
    <w:rsid w:val="00D65A80"/>
    <w:rsid w:val="00D65A95"/>
    <w:rsid w:val="00D65C9F"/>
    <w:rsid w:val="00D669C7"/>
    <w:rsid w:val="00D70620"/>
    <w:rsid w:val="00D725F3"/>
    <w:rsid w:val="00D73013"/>
    <w:rsid w:val="00D736D4"/>
    <w:rsid w:val="00D73ECB"/>
    <w:rsid w:val="00D7409D"/>
    <w:rsid w:val="00D766E3"/>
    <w:rsid w:val="00D77617"/>
    <w:rsid w:val="00D77E20"/>
    <w:rsid w:val="00D77FC7"/>
    <w:rsid w:val="00D800DA"/>
    <w:rsid w:val="00D806FC"/>
    <w:rsid w:val="00D807C1"/>
    <w:rsid w:val="00D808E5"/>
    <w:rsid w:val="00D80A98"/>
    <w:rsid w:val="00D813D6"/>
    <w:rsid w:val="00D82078"/>
    <w:rsid w:val="00D828EB"/>
    <w:rsid w:val="00D83E48"/>
    <w:rsid w:val="00D84771"/>
    <w:rsid w:val="00D87F18"/>
    <w:rsid w:val="00D9031C"/>
    <w:rsid w:val="00D919D8"/>
    <w:rsid w:val="00D91CCB"/>
    <w:rsid w:val="00D924B9"/>
    <w:rsid w:val="00D924C2"/>
    <w:rsid w:val="00D92571"/>
    <w:rsid w:val="00D9270A"/>
    <w:rsid w:val="00D937F9"/>
    <w:rsid w:val="00D93CE7"/>
    <w:rsid w:val="00D93FD9"/>
    <w:rsid w:val="00D94C28"/>
    <w:rsid w:val="00D95D35"/>
    <w:rsid w:val="00D96E5B"/>
    <w:rsid w:val="00D97B85"/>
    <w:rsid w:val="00DA11BE"/>
    <w:rsid w:val="00DA1CA5"/>
    <w:rsid w:val="00DA295D"/>
    <w:rsid w:val="00DA2DFA"/>
    <w:rsid w:val="00DA3F92"/>
    <w:rsid w:val="00DA3FDD"/>
    <w:rsid w:val="00DA4176"/>
    <w:rsid w:val="00DA4D08"/>
    <w:rsid w:val="00DA5325"/>
    <w:rsid w:val="00DA537E"/>
    <w:rsid w:val="00DA5E5B"/>
    <w:rsid w:val="00DA6E90"/>
    <w:rsid w:val="00DA6F76"/>
    <w:rsid w:val="00DA704A"/>
    <w:rsid w:val="00DA7072"/>
    <w:rsid w:val="00DA7C0C"/>
    <w:rsid w:val="00DA7E18"/>
    <w:rsid w:val="00DB02DA"/>
    <w:rsid w:val="00DB065F"/>
    <w:rsid w:val="00DB0BB2"/>
    <w:rsid w:val="00DB0C80"/>
    <w:rsid w:val="00DB17EE"/>
    <w:rsid w:val="00DB21F7"/>
    <w:rsid w:val="00DB3029"/>
    <w:rsid w:val="00DB33A0"/>
    <w:rsid w:val="00DB3961"/>
    <w:rsid w:val="00DB3C96"/>
    <w:rsid w:val="00DB3DEA"/>
    <w:rsid w:val="00DB3E3B"/>
    <w:rsid w:val="00DB4931"/>
    <w:rsid w:val="00DB5165"/>
    <w:rsid w:val="00DB5D13"/>
    <w:rsid w:val="00DB658A"/>
    <w:rsid w:val="00DB6C91"/>
    <w:rsid w:val="00DB6C98"/>
    <w:rsid w:val="00DB7134"/>
    <w:rsid w:val="00DB7148"/>
    <w:rsid w:val="00DB73AB"/>
    <w:rsid w:val="00DB7A4C"/>
    <w:rsid w:val="00DC006C"/>
    <w:rsid w:val="00DC02E0"/>
    <w:rsid w:val="00DC0B3B"/>
    <w:rsid w:val="00DC2ED4"/>
    <w:rsid w:val="00DC36F2"/>
    <w:rsid w:val="00DC3B90"/>
    <w:rsid w:val="00DC4566"/>
    <w:rsid w:val="00DC4866"/>
    <w:rsid w:val="00DC4EB7"/>
    <w:rsid w:val="00DC68CF"/>
    <w:rsid w:val="00DC70DD"/>
    <w:rsid w:val="00DC7B06"/>
    <w:rsid w:val="00DD081F"/>
    <w:rsid w:val="00DD088C"/>
    <w:rsid w:val="00DD2A12"/>
    <w:rsid w:val="00DD30C8"/>
    <w:rsid w:val="00DD394B"/>
    <w:rsid w:val="00DD3EE6"/>
    <w:rsid w:val="00DD3FB5"/>
    <w:rsid w:val="00DD587A"/>
    <w:rsid w:val="00DD65E8"/>
    <w:rsid w:val="00DD711A"/>
    <w:rsid w:val="00DE00F1"/>
    <w:rsid w:val="00DE0BD5"/>
    <w:rsid w:val="00DE19EA"/>
    <w:rsid w:val="00DE1EC9"/>
    <w:rsid w:val="00DE2229"/>
    <w:rsid w:val="00DE25B8"/>
    <w:rsid w:val="00DE2CD0"/>
    <w:rsid w:val="00DE4104"/>
    <w:rsid w:val="00DE462B"/>
    <w:rsid w:val="00DE48D0"/>
    <w:rsid w:val="00DE4D29"/>
    <w:rsid w:val="00DE5733"/>
    <w:rsid w:val="00DE603C"/>
    <w:rsid w:val="00DE647F"/>
    <w:rsid w:val="00DE6666"/>
    <w:rsid w:val="00DE67D6"/>
    <w:rsid w:val="00DE6873"/>
    <w:rsid w:val="00DE70CC"/>
    <w:rsid w:val="00DE7B22"/>
    <w:rsid w:val="00DF12FB"/>
    <w:rsid w:val="00DF1C0D"/>
    <w:rsid w:val="00DF2B4B"/>
    <w:rsid w:val="00DF2B5A"/>
    <w:rsid w:val="00DF3052"/>
    <w:rsid w:val="00DF3275"/>
    <w:rsid w:val="00DF37D7"/>
    <w:rsid w:val="00DF44C9"/>
    <w:rsid w:val="00DF4ADC"/>
    <w:rsid w:val="00DF5580"/>
    <w:rsid w:val="00DF5B92"/>
    <w:rsid w:val="00DF6171"/>
    <w:rsid w:val="00E00E48"/>
    <w:rsid w:val="00E01177"/>
    <w:rsid w:val="00E01B14"/>
    <w:rsid w:val="00E0289E"/>
    <w:rsid w:val="00E05609"/>
    <w:rsid w:val="00E056E2"/>
    <w:rsid w:val="00E05E45"/>
    <w:rsid w:val="00E061B4"/>
    <w:rsid w:val="00E06445"/>
    <w:rsid w:val="00E06F4E"/>
    <w:rsid w:val="00E079A7"/>
    <w:rsid w:val="00E104FF"/>
    <w:rsid w:val="00E105C6"/>
    <w:rsid w:val="00E109DA"/>
    <w:rsid w:val="00E1145B"/>
    <w:rsid w:val="00E12644"/>
    <w:rsid w:val="00E12FE4"/>
    <w:rsid w:val="00E1318E"/>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308C1"/>
    <w:rsid w:val="00E314B2"/>
    <w:rsid w:val="00E330A3"/>
    <w:rsid w:val="00E330D7"/>
    <w:rsid w:val="00E334A7"/>
    <w:rsid w:val="00E338D2"/>
    <w:rsid w:val="00E33CD9"/>
    <w:rsid w:val="00E34868"/>
    <w:rsid w:val="00E3502C"/>
    <w:rsid w:val="00E3586C"/>
    <w:rsid w:val="00E36980"/>
    <w:rsid w:val="00E36AF2"/>
    <w:rsid w:val="00E37730"/>
    <w:rsid w:val="00E404AA"/>
    <w:rsid w:val="00E406F4"/>
    <w:rsid w:val="00E40BE8"/>
    <w:rsid w:val="00E426AB"/>
    <w:rsid w:val="00E42B00"/>
    <w:rsid w:val="00E42DAC"/>
    <w:rsid w:val="00E43676"/>
    <w:rsid w:val="00E43C60"/>
    <w:rsid w:val="00E452B0"/>
    <w:rsid w:val="00E46243"/>
    <w:rsid w:val="00E46332"/>
    <w:rsid w:val="00E46D8E"/>
    <w:rsid w:val="00E471C4"/>
    <w:rsid w:val="00E47B91"/>
    <w:rsid w:val="00E5024D"/>
    <w:rsid w:val="00E502C5"/>
    <w:rsid w:val="00E51742"/>
    <w:rsid w:val="00E5186F"/>
    <w:rsid w:val="00E52BB7"/>
    <w:rsid w:val="00E53FEA"/>
    <w:rsid w:val="00E546E7"/>
    <w:rsid w:val="00E5495B"/>
    <w:rsid w:val="00E55E82"/>
    <w:rsid w:val="00E5659B"/>
    <w:rsid w:val="00E57548"/>
    <w:rsid w:val="00E577EC"/>
    <w:rsid w:val="00E57AB1"/>
    <w:rsid w:val="00E602AC"/>
    <w:rsid w:val="00E60BD9"/>
    <w:rsid w:val="00E61D6E"/>
    <w:rsid w:val="00E63A90"/>
    <w:rsid w:val="00E63FC9"/>
    <w:rsid w:val="00E6406F"/>
    <w:rsid w:val="00E64316"/>
    <w:rsid w:val="00E6433E"/>
    <w:rsid w:val="00E65A2A"/>
    <w:rsid w:val="00E65FFF"/>
    <w:rsid w:val="00E67008"/>
    <w:rsid w:val="00E67049"/>
    <w:rsid w:val="00E675F7"/>
    <w:rsid w:val="00E70FA9"/>
    <w:rsid w:val="00E71996"/>
    <w:rsid w:val="00E71CC2"/>
    <w:rsid w:val="00E71F01"/>
    <w:rsid w:val="00E72E34"/>
    <w:rsid w:val="00E733FA"/>
    <w:rsid w:val="00E737EA"/>
    <w:rsid w:val="00E7463B"/>
    <w:rsid w:val="00E74C69"/>
    <w:rsid w:val="00E750B4"/>
    <w:rsid w:val="00E751FA"/>
    <w:rsid w:val="00E762FD"/>
    <w:rsid w:val="00E769D2"/>
    <w:rsid w:val="00E76D50"/>
    <w:rsid w:val="00E76F4C"/>
    <w:rsid w:val="00E7700A"/>
    <w:rsid w:val="00E77673"/>
    <w:rsid w:val="00E77A95"/>
    <w:rsid w:val="00E808E8"/>
    <w:rsid w:val="00E81B34"/>
    <w:rsid w:val="00E82082"/>
    <w:rsid w:val="00E82C02"/>
    <w:rsid w:val="00E830BF"/>
    <w:rsid w:val="00E8351F"/>
    <w:rsid w:val="00E839B2"/>
    <w:rsid w:val="00E83DA9"/>
    <w:rsid w:val="00E846E9"/>
    <w:rsid w:val="00E848F8"/>
    <w:rsid w:val="00E84FB4"/>
    <w:rsid w:val="00E8518B"/>
    <w:rsid w:val="00E86181"/>
    <w:rsid w:val="00E86216"/>
    <w:rsid w:val="00E86985"/>
    <w:rsid w:val="00E86EE5"/>
    <w:rsid w:val="00E877C7"/>
    <w:rsid w:val="00E90CD8"/>
    <w:rsid w:val="00E9102D"/>
    <w:rsid w:val="00E917A7"/>
    <w:rsid w:val="00E91C96"/>
    <w:rsid w:val="00E93124"/>
    <w:rsid w:val="00E933B4"/>
    <w:rsid w:val="00E935E3"/>
    <w:rsid w:val="00E95800"/>
    <w:rsid w:val="00E9622A"/>
    <w:rsid w:val="00E9650B"/>
    <w:rsid w:val="00E96FE4"/>
    <w:rsid w:val="00E97C59"/>
    <w:rsid w:val="00EA08A1"/>
    <w:rsid w:val="00EA0946"/>
    <w:rsid w:val="00EA0EDF"/>
    <w:rsid w:val="00EA246D"/>
    <w:rsid w:val="00EA266C"/>
    <w:rsid w:val="00EA2BCD"/>
    <w:rsid w:val="00EA3F3C"/>
    <w:rsid w:val="00EA4AE1"/>
    <w:rsid w:val="00EA5DA9"/>
    <w:rsid w:val="00EA6830"/>
    <w:rsid w:val="00EA6FD9"/>
    <w:rsid w:val="00EA74F5"/>
    <w:rsid w:val="00EB1742"/>
    <w:rsid w:val="00EB1E5E"/>
    <w:rsid w:val="00EB1EFF"/>
    <w:rsid w:val="00EB20A8"/>
    <w:rsid w:val="00EB37BE"/>
    <w:rsid w:val="00EB39F7"/>
    <w:rsid w:val="00EB3C96"/>
    <w:rsid w:val="00EB4301"/>
    <w:rsid w:val="00EB5EB3"/>
    <w:rsid w:val="00EB6890"/>
    <w:rsid w:val="00EB68F2"/>
    <w:rsid w:val="00EB6E17"/>
    <w:rsid w:val="00EB6E86"/>
    <w:rsid w:val="00EB6F5C"/>
    <w:rsid w:val="00EB742F"/>
    <w:rsid w:val="00EC003C"/>
    <w:rsid w:val="00EC080F"/>
    <w:rsid w:val="00EC0C08"/>
    <w:rsid w:val="00EC3A6F"/>
    <w:rsid w:val="00EC3C56"/>
    <w:rsid w:val="00EC42AF"/>
    <w:rsid w:val="00EC4AEB"/>
    <w:rsid w:val="00EC51E8"/>
    <w:rsid w:val="00EC628E"/>
    <w:rsid w:val="00EC632B"/>
    <w:rsid w:val="00EC6345"/>
    <w:rsid w:val="00EC69B8"/>
    <w:rsid w:val="00EC75CD"/>
    <w:rsid w:val="00EC7756"/>
    <w:rsid w:val="00ED04CB"/>
    <w:rsid w:val="00ED05EF"/>
    <w:rsid w:val="00ED0836"/>
    <w:rsid w:val="00ED11D8"/>
    <w:rsid w:val="00ED134A"/>
    <w:rsid w:val="00ED1B42"/>
    <w:rsid w:val="00ED2093"/>
    <w:rsid w:val="00ED381F"/>
    <w:rsid w:val="00ED3894"/>
    <w:rsid w:val="00ED3FC1"/>
    <w:rsid w:val="00ED4723"/>
    <w:rsid w:val="00ED47CB"/>
    <w:rsid w:val="00ED49A4"/>
    <w:rsid w:val="00ED4E88"/>
    <w:rsid w:val="00ED5320"/>
    <w:rsid w:val="00ED5A2C"/>
    <w:rsid w:val="00ED7009"/>
    <w:rsid w:val="00ED70E1"/>
    <w:rsid w:val="00EE037C"/>
    <w:rsid w:val="00EE0DF2"/>
    <w:rsid w:val="00EE174B"/>
    <w:rsid w:val="00EE37FB"/>
    <w:rsid w:val="00EE3DEE"/>
    <w:rsid w:val="00EE4ACA"/>
    <w:rsid w:val="00EE58F5"/>
    <w:rsid w:val="00EE62A8"/>
    <w:rsid w:val="00EE666F"/>
    <w:rsid w:val="00EE68F3"/>
    <w:rsid w:val="00EE6ADD"/>
    <w:rsid w:val="00EE6C50"/>
    <w:rsid w:val="00EE6F1F"/>
    <w:rsid w:val="00EE7129"/>
    <w:rsid w:val="00EE73E8"/>
    <w:rsid w:val="00EF1467"/>
    <w:rsid w:val="00EF2626"/>
    <w:rsid w:val="00EF2D05"/>
    <w:rsid w:val="00EF2FE3"/>
    <w:rsid w:val="00EF3611"/>
    <w:rsid w:val="00EF3E50"/>
    <w:rsid w:val="00EF4641"/>
    <w:rsid w:val="00EF6D1C"/>
    <w:rsid w:val="00F00B15"/>
    <w:rsid w:val="00F019BA"/>
    <w:rsid w:val="00F01A64"/>
    <w:rsid w:val="00F02B68"/>
    <w:rsid w:val="00F02E05"/>
    <w:rsid w:val="00F0311A"/>
    <w:rsid w:val="00F03180"/>
    <w:rsid w:val="00F0352A"/>
    <w:rsid w:val="00F04A9F"/>
    <w:rsid w:val="00F04B70"/>
    <w:rsid w:val="00F05219"/>
    <w:rsid w:val="00F06609"/>
    <w:rsid w:val="00F0712B"/>
    <w:rsid w:val="00F0718B"/>
    <w:rsid w:val="00F07479"/>
    <w:rsid w:val="00F07DF2"/>
    <w:rsid w:val="00F108B0"/>
    <w:rsid w:val="00F1275D"/>
    <w:rsid w:val="00F12D08"/>
    <w:rsid w:val="00F12F6E"/>
    <w:rsid w:val="00F12FA6"/>
    <w:rsid w:val="00F12FBE"/>
    <w:rsid w:val="00F14575"/>
    <w:rsid w:val="00F14CA0"/>
    <w:rsid w:val="00F15061"/>
    <w:rsid w:val="00F157EC"/>
    <w:rsid w:val="00F1603C"/>
    <w:rsid w:val="00F16057"/>
    <w:rsid w:val="00F175D3"/>
    <w:rsid w:val="00F2085D"/>
    <w:rsid w:val="00F20BA8"/>
    <w:rsid w:val="00F21814"/>
    <w:rsid w:val="00F22048"/>
    <w:rsid w:val="00F23686"/>
    <w:rsid w:val="00F23F65"/>
    <w:rsid w:val="00F244C9"/>
    <w:rsid w:val="00F265C4"/>
    <w:rsid w:val="00F275D0"/>
    <w:rsid w:val="00F2762C"/>
    <w:rsid w:val="00F303D8"/>
    <w:rsid w:val="00F30963"/>
    <w:rsid w:val="00F3207E"/>
    <w:rsid w:val="00F3226D"/>
    <w:rsid w:val="00F3236B"/>
    <w:rsid w:val="00F32FD5"/>
    <w:rsid w:val="00F33946"/>
    <w:rsid w:val="00F3400E"/>
    <w:rsid w:val="00F3570B"/>
    <w:rsid w:val="00F375C3"/>
    <w:rsid w:val="00F37ADE"/>
    <w:rsid w:val="00F37CEA"/>
    <w:rsid w:val="00F40511"/>
    <w:rsid w:val="00F40BA2"/>
    <w:rsid w:val="00F4211D"/>
    <w:rsid w:val="00F431C2"/>
    <w:rsid w:val="00F434CC"/>
    <w:rsid w:val="00F43C37"/>
    <w:rsid w:val="00F44084"/>
    <w:rsid w:val="00F4534F"/>
    <w:rsid w:val="00F47925"/>
    <w:rsid w:val="00F51326"/>
    <w:rsid w:val="00F52A0F"/>
    <w:rsid w:val="00F5315C"/>
    <w:rsid w:val="00F54276"/>
    <w:rsid w:val="00F5579A"/>
    <w:rsid w:val="00F5580F"/>
    <w:rsid w:val="00F5588C"/>
    <w:rsid w:val="00F55CE2"/>
    <w:rsid w:val="00F5616D"/>
    <w:rsid w:val="00F561FD"/>
    <w:rsid w:val="00F563A7"/>
    <w:rsid w:val="00F57100"/>
    <w:rsid w:val="00F57D67"/>
    <w:rsid w:val="00F6011B"/>
    <w:rsid w:val="00F602D6"/>
    <w:rsid w:val="00F60C87"/>
    <w:rsid w:val="00F62F7C"/>
    <w:rsid w:val="00F6320C"/>
    <w:rsid w:val="00F63334"/>
    <w:rsid w:val="00F637DE"/>
    <w:rsid w:val="00F6465A"/>
    <w:rsid w:val="00F6572A"/>
    <w:rsid w:val="00F659DA"/>
    <w:rsid w:val="00F65D58"/>
    <w:rsid w:val="00F65E68"/>
    <w:rsid w:val="00F6610C"/>
    <w:rsid w:val="00F669B1"/>
    <w:rsid w:val="00F670F7"/>
    <w:rsid w:val="00F717FE"/>
    <w:rsid w:val="00F72AAD"/>
    <w:rsid w:val="00F72E7D"/>
    <w:rsid w:val="00F73471"/>
    <w:rsid w:val="00F736C1"/>
    <w:rsid w:val="00F74DF9"/>
    <w:rsid w:val="00F768BF"/>
    <w:rsid w:val="00F76DB0"/>
    <w:rsid w:val="00F76DBB"/>
    <w:rsid w:val="00F76EFA"/>
    <w:rsid w:val="00F777EC"/>
    <w:rsid w:val="00F77B58"/>
    <w:rsid w:val="00F805EC"/>
    <w:rsid w:val="00F80647"/>
    <w:rsid w:val="00F809A3"/>
    <w:rsid w:val="00F81C37"/>
    <w:rsid w:val="00F8207F"/>
    <w:rsid w:val="00F83178"/>
    <w:rsid w:val="00F83E1C"/>
    <w:rsid w:val="00F840E6"/>
    <w:rsid w:val="00F8471B"/>
    <w:rsid w:val="00F8481D"/>
    <w:rsid w:val="00F849C0"/>
    <w:rsid w:val="00F85E26"/>
    <w:rsid w:val="00F86735"/>
    <w:rsid w:val="00F8773E"/>
    <w:rsid w:val="00F90BD2"/>
    <w:rsid w:val="00F916BC"/>
    <w:rsid w:val="00F9172C"/>
    <w:rsid w:val="00F929AB"/>
    <w:rsid w:val="00F930C0"/>
    <w:rsid w:val="00F943ED"/>
    <w:rsid w:val="00F96B1A"/>
    <w:rsid w:val="00F97E47"/>
    <w:rsid w:val="00FA0062"/>
    <w:rsid w:val="00FA0236"/>
    <w:rsid w:val="00FA045C"/>
    <w:rsid w:val="00FA1987"/>
    <w:rsid w:val="00FA1A56"/>
    <w:rsid w:val="00FA26E9"/>
    <w:rsid w:val="00FA4A43"/>
    <w:rsid w:val="00FA4BB2"/>
    <w:rsid w:val="00FA4EA5"/>
    <w:rsid w:val="00FA4EE5"/>
    <w:rsid w:val="00FA605D"/>
    <w:rsid w:val="00FA609A"/>
    <w:rsid w:val="00FA64C7"/>
    <w:rsid w:val="00FA6CEB"/>
    <w:rsid w:val="00FA6D99"/>
    <w:rsid w:val="00FA7D8C"/>
    <w:rsid w:val="00FB059C"/>
    <w:rsid w:val="00FB07A9"/>
    <w:rsid w:val="00FB156C"/>
    <w:rsid w:val="00FB156F"/>
    <w:rsid w:val="00FB1937"/>
    <w:rsid w:val="00FB1AC6"/>
    <w:rsid w:val="00FB2652"/>
    <w:rsid w:val="00FB3FB9"/>
    <w:rsid w:val="00FB4826"/>
    <w:rsid w:val="00FB4B71"/>
    <w:rsid w:val="00FB5BED"/>
    <w:rsid w:val="00FB6C77"/>
    <w:rsid w:val="00FB73A7"/>
    <w:rsid w:val="00FB7A95"/>
    <w:rsid w:val="00FC0185"/>
    <w:rsid w:val="00FC0C4D"/>
    <w:rsid w:val="00FC0EA8"/>
    <w:rsid w:val="00FC22C9"/>
    <w:rsid w:val="00FC2682"/>
    <w:rsid w:val="00FC2748"/>
    <w:rsid w:val="00FC46F3"/>
    <w:rsid w:val="00FC4C23"/>
    <w:rsid w:val="00FC4ECA"/>
    <w:rsid w:val="00FC520C"/>
    <w:rsid w:val="00FC5289"/>
    <w:rsid w:val="00FC5FB1"/>
    <w:rsid w:val="00FC5FC1"/>
    <w:rsid w:val="00FC606D"/>
    <w:rsid w:val="00FC6267"/>
    <w:rsid w:val="00FD04B0"/>
    <w:rsid w:val="00FD15AE"/>
    <w:rsid w:val="00FD1BBD"/>
    <w:rsid w:val="00FD2764"/>
    <w:rsid w:val="00FD36C3"/>
    <w:rsid w:val="00FD3A2C"/>
    <w:rsid w:val="00FD543E"/>
    <w:rsid w:val="00FD6ED6"/>
    <w:rsid w:val="00FD7417"/>
    <w:rsid w:val="00FD77D3"/>
    <w:rsid w:val="00FE00CE"/>
    <w:rsid w:val="00FE02B9"/>
    <w:rsid w:val="00FE2ACA"/>
    <w:rsid w:val="00FE2CBB"/>
    <w:rsid w:val="00FE34FC"/>
    <w:rsid w:val="00FE36E8"/>
    <w:rsid w:val="00FE395B"/>
    <w:rsid w:val="00FE494E"/>
    <w:rsid w:val="00FE4D0A"/>
    <w:rsid w:val="00FE4EDC"/>
    <w:rsid w:val="00FE5140"/>
    <w:rsid w:val="00FE5463"/>
    <w:rsid w:val="00FE5B82"/>
    <w:rsid w:val="00FE7A9A"/>
    <w:rsid w:val="00FF0794"/>
    <w:rsid w:val="00FF1F2A"/>
    <w:rsid w:val="00FF2E85"/>
    <w:rsid w:val="00FF4149"/>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41"/>
    <o:shapelayout v:ext="edit">
      <o:idmap v:ext="edit" data="1"/>
      <o:rules v:ext="edit">
        <o:r id="V:Rule2" type="connector" idref="#_x0000_s1033"/>
      </o:rules>
    </o:shapelayout>
  </w:shapeDefaults>
  <w:decimalSymbol w:val="."/>
  <w:listSeparator w:val=","/>
  <w14:docId w14:val="73C324CB"/>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paragraph" w:styleId="Heading1">
    <w:name w:val="heading 1"/>
    <w:basedOn w:val="Normal"/>
    <w:next w:val="Normal"/>
    <w:link w:val="Heading1Char"/>
    <w:qFormat/>
    <w:rsid w:val="006E796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 w:type="character" w:customStyle="1" w:styleId="apple-converted-space">
    <w:name w:val="apple-converted-space"/>
    <w:basedOn w:val="DefaultParagraphFont"/>
    <w:rsid w:val="00995EE7"/>
  </w:style>
  <w:style w:type="character" w:customStyle="1" w:styleId="Heading1Char">
    <w:name w:val="Heading 1 Char"/>
    <w:basedOn w:val="DefaultParagraphFont"/>
    <w:link w:val="Heading1"/>
    <w:rsid w:val="006E7965"/>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210471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1.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1C23E8"/>
    <w:rsid w:val="003B7BB8"/>
    <w:rsid w:val="003E634B"/>
    <w:rsid w:val="004339F0"/>
    <w:rsid w:val="004B2866"/>
    <w:rsid w:val="005B363E"/>
    <w:rsid w:val="0060725C"/>
    <w:rsid w:val="00685CD5"/>
    <w:rsid w:val="00785E5B"/>
    <w:rsid w:val="00796A6C"/>
    <w:rsid w:val="007D36FB"/>
    <w:rsid w:val="007E625C"/>
    <w:rsid w:val="009038D8"/>
    <w:rsid w:val="00963FCC"/>
    <w:rsid w:val="00B10309"/>
    <w:rsid w:val="00C44425"/>
    <w:rsid w:val="00CC34EA"/>
    <w:rsid w:val="00CC5D96"/>
    <w:rsid w:val="00CE5C1B"/>
    <w:rsid w:val="00D24476"/>
    <w:rsid w:val="00D27201"/>
    <w:rsid w:val="00E97A10"/>
    <w:rsid w:val="00F44593"/>
    <w:rsid w:val="00F975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265B4-8973-4AF4-BCF7-B971462B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10339</Words>
  <Characters>57902</Characters>
  <Application>Microsoft Office Word</Application>
  <DocSecurity>0</DocSecurity>
  <Lines>1523</Lines>
  <Paragraphs>513</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67728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Adam Sampson</cp:lastModifiedBy>
  <cp:revision>6</cp:revision>
  <dcterms:created xsi:type="dcterms:W3CDTF">2021-03-25T21:29:00Z</dcterms:created>
  <dcterms:modified xsi:type="dcterms:W3CDTF">2021-03-26T02:46:00Z</dcterms:modified>
</cp:coreProperties>
</file>